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45" w:rsidRDefault="00517A45" w:rsidP="00517A45">
      <w:pPr>
        <w:jc w:val="center"/>
        <w:rPr>
          <w:rFonts w:ascii="Times New Roman CYR" w:hAnsi="Times New Roman CYR"/>
          <w:b/>
          <w:sz w:val="22"/>
        </w:rPr>
      </w:pPr>
      <w:r>
        <w:rPr>
          <w:rFonts w:ascii="Times New Roman CYR" w:hAnsi="Times New Roman CYR"/>
          <w:b/>
          <w:sz w:val="22"/>
        </w:rPr>
        <w:t>ДОГОВОР</w:t>
      </w:r>
    </w:p>
    <w:p w:rsidR="00517A45" w:rsidRDefault="00517A45" w:rsidP="00517A45">
      <w:pPr>
        <w:jc w:val="center"/>
        <w:rPr>
          <w:rFonts w:ascii="Times New Roman CYR" w:hAnsi="Times New Roman CYR"/>
          <w:b/>
          <w:sz w:val="22"/>
        </w:rPr>
      </w:pPr>
      <w:r>
        <w:rPr>
          <w:rFonts w:ascii="Times New Roman CYR" w:hAnsi="Times New Roman CYR"/>
          <w:b/>
          <w:sz w:val="22"/>
        </w:rPr>
        <w:br/>
      </w:r>
    </w:p>
    <w:p w:rsidR="00517A45" w:rsidRPr="00AE587A" w:rsidRDefault="00517A45" w:rsidP="00517A45">
      <w:pPr>
        <w:jc w:val="both"/>
      </w:pPr>
      <w:r w:rsidRPr="00AE587A">
        <w:t>г. Томск</w:t>
      </w:r>
      <w:r w:rsidRPr="00AE587A">
        <w:tab/>
      </w:r>
      <w:r w:rsidRPr="00AE587A">
        <w:tab/>
      </w:r>
      <w:r w:rsidRPr="00AE587A">
        <w:tab/>
      </w:r>
      <w:r w:rsidRPr="00AE587A">
        <w:tab/>
      </w:r>
      <w:r w:rsidRPr="00AE587A">
        <w:tab/>
      </w:r>
      <w:r w:rsidRPr="00AE587A">
        <w:tab/>
      </w:r>
      <w:r w:rsidRPr="00AE587A">
        <w:tab/>
      </w:r>
      <w:r w:rsidRPr="00AE587A">
        <w:tab/>
      </w:r>
      <w:r w:rsidRPr="00AE587A">
        <w:tab/>
      </w:r>
      <w:r w:rsidR="00D92072" w:rsidRPr="00AE587A">
        <w:tab/>
      </w:r>
      <w:r w:rsidR="00D92072" w:rsidRPr="00AE587A">
        <w:tab/>
      </w:r>
      <w:r w:rsidR="005C5420">
        <w:t xml:space="preserve">            </w:t>
      </w:r>
      <w:r w:rsidR="005C5420">
        <w:rPr>
          <w:lang w:val="en-US"/>
        </w:rPr>
        <w:t xml:space="preserve">2020 </w:t>
      </w:r>
      <w:r w:rsidR="00D92072" w:rsidRPr="00AE587A">
        <w:t>г.</w:t>
      </w:r>
    </w:p>
    <w:p w:rsidR="005B5650" w:rsidRPr="00AE587A" w:rsidRDefault="00EA1B96" w:rsidP="005B5650">
      <w:pPr>
        <w:jc w:val="both"/>
      </w:pPr>
      <w:r>
        <w:t xml:space="preserve"> </w:t>
      </w:r>
      <w:r w:rsidR="005C5420">
        <w:t>Исполнитель</w:t>
      </w:r>
      <w:r>
        <w:t xml:space="preserve">            </w:t>
      </w:r>
      <w:r w:rsidR="005B5650" w:rsidRPr="00AE587A">
        <w:t>именуемое в дальнейшем “</w:t>
      </w:r>
      <w:r w:rsidR="008A1A8E" w:rsidRPr="00AE587A">
        <w:t>Исполнитель</w:t>
      </w:r>
      <w:r w:rsidR="005B5650" w:rsidRPr="00AE587A">
        <w:t>”, в лице директора</w:t>
      </w:r>
      <w:proofErr w:type="gramStart"/>
      <w:r w:rsidR="005B5650" w:rsidRPr="00AE587A">
        <w:t xml:space="preserve"> </w:t>
      </w:r>
      <w:r w:rsidR="00A6610D">
        <w:t xml:space="preserve">           </w:t>
      </w:r>
      <w:r w:rsidR="005B5650" w:rsidRPr="00AE587A">
        <w:rPr>
          <w:b/>
        </w:rPr>
        <w:t>,</w:t>
      </w:r>
      <w:proofErr w:type="gramEnd"/>
      <w:r w:rsidR="005B5650" w:rsidRPr="00AE587A">
        <w:t xml:space="preserve"> действующего на основании доверенности </w:t>
      </w:r>
      <w:r w:rsidR="00A6610D">
        <w:t xml:space="preserve">                       </w:t>
      </w:r>
      <w:r w:rsidR="005B5650" w:rsidRPr="00AE587A">
        <w:t>., с одной стороны,</w:t>
      </w:r>
    </w:p>
    <w:p w:rsidR="00517A45" w:rsidRPr="00AE587A" w:rsidRDefault="00517A45" w:rsidP="00517A45">
      <w:pPr>
        <w:jc w:val="both"/>
      </w:pPr>
      <w:r w:rsidRPr="00AE587A">
        <w:t xml:space="preserve">и </w:t>
      </w:r>
      <w:r w:rsidRPr="00AE587A">
        <w:rPr>
          <w:b/>
        </w:rPr>
        <w:t>ООО «Альянснефтегаз»,</w:t>
      </w:r>
      <w:r w:rsidRPr="00AE587A">
        <w:t xml:space="preserve"> именуемое в дальнейшем “Заказчик”,</w:t>
      </w:r>
      <w:r w:rsidR="005B5650" w:rsidRPr="00AE587A">
        <w:t xml:space="preserve"> в</w:t>
      </w:r>
      <w:r w:rsidRPr="00AE587A">
        <w:t xml:space="preserve"> </w:t>
      </w:r>
      <w:r w:rsidRPr="00AE587A">
        <w:rPr>
          <w:bCs/>
          <w:snapToGrid w:val="0"/>
        </w:rPr>
        <w:t xml:space="preserve">лице </w:t>
      </w:r>
      <w:r w:rsidRPr="00AE587A">
        <w:t xml:space="preserve">Генерального директора </w:t>
      </w:r>
      <w:r w:rsidR="004B3391" w:rsidRPr="00AE587A">
        <w:rPr>
          <w:b/>
        </w:rPr>
        <w:t>Иванова</w:t>
      </w:r>
      <w:r w:rsidRPr="00AE587A">
        <w:rPr>
          <w:b/>
        </w:rPr>
        <w:t xml:space="preserve"> Александра </w:t>
      </w:r>
      <w:r w:rsidR="004B3391" w:rsidRPr="00AE587A">
        <w:rPr>
          <w:b/>
        </w:rPr>
        <w:t>Константиновича</w:t>
      </w:r>
      <w:r w:rsidRPr="00AE587A">
        <w:t xml:space="preserve">, действующего на основании Устава, с другой стороны, вместе именуемые “Стороны”, заключили настоящий Договор о нижеследующем: </w:t>
      </w:r>
    </w:p>
    <w:p w:rsidR="00517A45" w:rsidRDefault="00517A45" w:rsidP="00517A45">
      <w:pPr>
        <w:jc w:val="both"/>
        <w:rPr>
          <w:sz w:val="22"/>
        </w:rPr>
      </w:pPr>
    </w:p>
    <w:p w:rsidR="00517A45" w:rsidRDefault="00517A45" w:rsidP="00517A45">
      <w:pPr>
        <w:jc w:val="center"/>
        <w:rPr>
          <w:rFonts w:ascii="Times New Roman CYR" w:hAnsi="Times New Roman CYR"/>
          <w:b/>
          <w:sz w:val="22"/>
        </w:rPr>
      </w:pPr>
      <w:r>
        <w:rPr>
          <w:rFonts w:ascii="Times New Roman CYR" w:hAnsi="Times New Roman CYR"/>
          <w:b/>
          <w:sz w:val="22"/>
        </w:rPr>
        <w:t>1. ПРЕДМЕТ ДОГОВОРА</w:t>
      </w:r>
    </w:p>
    <w:p w:rsidR="00AE587A" w:rsidRPr="00F82F35" w:rsidRDefault="00AE587A" w:rsidP="00AE587A">
      <w:pPr>
        <w:autoSpaceDE w:val="0"/>
        <w:autoSpaceDN w:val="0"/>
        <w:adjustRightInd w:val="0"/>
        <w:jc w:val="both"/>
      </w:pPr>
      <w:r>
        <w:t xml:space="preserve">1.1. </w:t>
      </w:r>
      <w:r w:rsidRPr="00F82F35">
        <w:t xml:space="preserve">По настоящему Договору Исполнитель обязуется по заданию Заказчика выполнить </w:t>
      </w:r>
      <w:r>
        <w:rPr>
          <w:b/>
        </w:rPr>
        <w:t>х</w:t>
      </w:r>
      <w:r w:rsidRPr="00F82F35">
        <w:rPr>
          <w:b/>
        </w:rPr>
        <w:t>имический анализ проб соленых подземных вод нефтегазоносных отложений с выдачей заключений</w:t>
      </w:r>
      <w:r w:rsidRPr="00F82F35">
        <w:rPr>
          <w:b/>
          <w:color w:val="000000"/>
        </w:rPr>
        <w:t xml:space="preserve"> </w:t>
      </w:r>
      <w:r w:rsidRPr="00F82F35">
        <w:t xml:space="preserve">(далее в тексте – Работы) и сдать их результат Заказчику, а Заказчик обязуется принять результаты Работ и оплатить их в порядке, предусмотренном настоящим Договором. </w:t>
      </w:r>
    </w:p>
    <w:p w:rsidR="00AE587A" w:rsidRPr="00F82F35" w:rsidRDefault="00AE587A" w:rsidP="00AE587A">
      <w:pPr>
        <w:jc w:val="both"/>
      </w:pPr>
      <w:r w:rsidRPr="00F82F35">
        <w:t>1</w:t>
      </w:r>
      <w:r w:rsidRPr="00471385">
        <w:t xml:space="preserve">.2. </w:t>
      </w:r>
      <w:r w:rsidRPr="00471385">
        <w:rPr>
          <w:noProof/>
        </w:rPr>
        <w:t>Объем Работ с указанием показателей анализа проб,</w:t>
      </w:r>
      <w:r>
        <w:rPr>
          <w:noProof/>
        </w:rPr>
        <w:t xml:space="preserve"> цена</w:t>
      </w:r>
      <w:r w:rsidRPr="00471385">
        <w:rPr>
          <w:noProof/>
        </w:rPr>
        <w:t xml:space="preserve"> определяются Заданиями на каждый анализ</w:t>
      </w:r>
      <w:r w:rsidRPr="00471385">
        <w:t>.</w:t>
      </w:r>
    </w:p>
    <w:p w:rsidR="00AE587A" w:rsidRPr="00F82F35" w:rsidRDefault="00AE587A" w:rsidP="00AE587A">
      <w:pPr>
        <w:jc w:val="both"/>
      </w:pPr>
      <w:r w:rsidRPr="00F82F35">
        <w:t>1.</w:t>
      </w:r>
      <w:r>
        <w:t>3</w:t>
      </w:r>
      <w:r w:rsidRPr="00F82F35">
        <w:t xml:space="preserve">. За каждую проанализированную пробу Заказчик оплачивает Исполнителю стоимость Работ в соответствии с прилагаемым прейскурантом цен (приложение 1) в порядке, определенном разделом 4 настоящего </w:t>
      </w:r>
      <w:r>
        <w:t>Д</w:t>
      </w:r>
      <w:r w:rsidRPr="00F82F35">
        <w:t>оговора.</w:t>
      </w:r>
    </w:p>
    <w:p w:rsidR="00AE587A" w:rsidRPr="00F82F35" w:rsidRDefault="00AE587A" w:rsidP="00AE587A">
      <w:pPr>
        <w:jc w:val="both"/>
      </w:pPr>
      <w:r w:rsidRPr="00F82F35">
        <w:t>1.</w:t>
      </w:r>
      <w:r>
        <w:t>4</w:t>
      </w:r>
      <w:r w:rsidRPr="00F82F35">
        <w:t xml:space="preserve">. Исполнитель обязуется выполнить Работы в </w:t>
      </w:r>
      <w:r>
        <w:t>течение 10</w:t>
      </w:r>
      <w:r w:rsidRPr="00F82F35">
        <w:t xml:space="preserve"> (десяти) рабочих дней с момента передачи Заказчиком проб воды на анализ.</w:t>
      </w:r>
    </w:p>
    <w:p w:rsidR="00432588" w:rsidRDefault="00432588" w:rsidP="00432588">
      <w:pPr>
        <w:jc w:val="both"/>
      </w:pPr>
    </w:p>
    <w:p w:rsidR="00517A45" w:rsidRDefault="00517A45" w:rsidP="00517A45">
      <w:pPr>
        <w:jc w:val="center"/>
        <w:rPr>
          <w:rFonts w:ascii="Times New Roman CYR" w:hAnsi="Times New Roman CYR"/>
          <w:b/>
          <w:sz w:val="22"/>
        </w:rPr>
      </w:pPr>
      <w:r>
        <w:rPr>
          <w:rFonts w:ascii="Times New Roman CYR" w:hAnsi="Times New Roman CYR"/>
          <w:b/>
          <w:sz w:val="22"/>
        </w:rPr>
        <w:t>2. ОБЯЗАННОСТИ СТОРОН</w:t>
      </w:r>
    </w:p>
    <w:p w:rsidR="00517A45" w:rsidRPr="00481620" w:rsidRDefault="00517A45" w:rsidP="00517A45">
      <w:pPr>
        <w:jc w:val="both"/>
      </w:pPr>
      <w:r w:rsidRPr="008F7F99">
        <w:t xml:space="preserve">2.1. </w:t>
      </w:r>
      <w:r w:rsidR="008A1A8E">
        <w:t>Исполнитель</w:t>
      </w:r>
      <w:r w:rsidR="007E1B27">
        <w:t xml:space="preserve"> обязуется:</w:t>
      </w:r>
    </w:p>
    <w:p w:rsidR="00517A45" w:rsidRDefault="00517A45" w:rsidP="00517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620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иметь лицензию</w:t>
      </w:r>
      <w:r w:rsidR="00752326">
        <w:rPr>
          <w:rFonts w:ascii="Times New Roman" w:hAnsi="Times New Roman" w:cs="Times New Roman"/>
          <w:sz w:val="24"/>
          <w:szCs w:val="24"/>
        </w:rPr>
        <w:t xml:space="preserve"> (аккредитацию)</w:t>
      </w:r>
      <w:r>
        <w:rPr>
          <w:rFonts w:ascii="Times New Roman" w:hAnsi="Times New Roman" w:cs="Times New Roman"/>
          <w:sz w:val="24"/>
          <w:szCs w:val="24"/>
        </w:rPr>
        <w:t xml:space="preserve"> на данный вид деятельности, если это требуется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законодательств</w:t>
      </w:r>
      <w:r w:rsidR="00D842F5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17A45" w:rsidRPr="00B85543" w:rsidRDefault="00517A45" w:rsidP="00517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481620">
        <w:rPr>
          <w:rFonts w:ascii="Times New Roman" w:hAnsi="Times New Roman" w:cs="Times New Roman"/>
          <w:sz w:val="24"/>
          <w:szCs w:val="24"/>
        </w:rPr>
        <w:t>добросовестно, охраняя интересы Заказчика, выполнить Работы в объеме</w:t>
      </w:r>
      <w:r w:rsidR="00752326">
        <w:rPr>
          <w:rFonts w:ascii="Times New Roman" w:hAnsi="Times New Roman" w:cs="Times New Roman"/>
          <w:sz w:val="24"/>
          <w:szCs w:val="24"/>
        </w:rPr>
        <w:t xml:space="preserve"> </w:t>
      </w:r>
      <w:r w:rsidR="00BD5028" w:rsidRPr="00BD5028">
        <w:rPr>
          <w:rFonts w:ascii="Times New Roman" w:hAnsi="Times New Roman" w:cs="Times New Roman"/>
          <w:sz w:val="24"/>
          <w:szCs w:val="24"/>
        </w:rPr>
        <w:t xml:space="preserve">определенном в </w:t>
      </w:r>
      <w:r w:rsidR="00491587">
        <w:rPr>
          <w:rFonts w:ascii="Times New Roman" w:hAnsi="Times New Roman" w:cs="Times New Roman"/>
          <w:sz w:val="24"/>
          <w:szCs w:val="24"/>
        </w:rPr>
        <w:t>Задании</w:t>
      </w:r>
      <w:r w:rsidR="00B85543">
        <w:rPr>
          <w:rFonts w:ascii="Times New Roman" w:hAnsi="Times New Roman" w:cs="Times New Roman"/>
          <w:sz w:val="24"/>
          <w:szCs w:val="24"/>
        </w:rPr>
        <w:t>;</w:t>
      </w:r>
    </w:p>
    <w:p w:rsidR="00517A45" w:rsidRDefault="00517A45" w:rsidP="00517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D58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1620">
        <w:rPr>
          <w:rFonts w:ascii="Times New Roman" w:hAnsi="Times New Roman" w:cs="Times New Roman"/>
          <w:sz w:val="24"/>
          <w:szCs w:val="24"/>
        </w:rPr>
        <w:t xml:space="preserve"> передать</w:t>
      </w:r>
      <w:r w:rsidRPr="00827C45">
        <w:rPr>
          <w:rFonts w:ascii="Times New Roman" w:hAnsi="Times New Roman" w:cs="Times New Roman"/>
          <w:sz w:val="24"/>
          <w:szCs w:val="24"/>
        </w:rPr>
        <w:t xml:space="preserve"> Заказчику </w:t>
      </w:r>
      <w:r>
        <w:rPr>
          <w:rFonts w:ascii="Times New Roman" w:hAnsi="Times New Roman" w:cs="Times New Roman"/>
          <w:sz w:val="24"/>
          <w:szCs w:val="24"/>
        </w:rPr>
        <w:t>готовый протокол на анализ воды и заключение;</w:t>
      </w:r>
    </w:p>
    <w:p w:rsidR="00517A45" w:rsidRPr="008F7F99" w:rsidRDefault="00517A45" w:rsidP="00517A45">
      <w:pPr>
        <w:jc w:val="both"/>
      </w:pPr>
      <w:r w:rsidRPr="008F7F99">
        <w:t>2.1.</w:t>
      </w:r>
      <w:r w:rsidR="006D585D">
        <w:t>4</w:t>
      </w:r>
      <w:r w:rsidRPr="008F7F99">
        <w:t>. немедленно информировать Заказчика и до получения от него указаний приостановить выполнение Работ при обнаружении возможных неблагоприятных для Заказчика последствий выполнения его указаний или иных обстоятельств, препятствующих достижению желаемого Заказчиком результата. В этом случае Стороны обязаны в течение трех рабочих дней рассмотреть вопрос о целесообразности продолжения выполнения Работ;</w:t>
      </w:r>
    </w:p>
    <w:p w:rsidR="00517A45" w:rsidRDefault="00517A45" w:rsidP="00517A45">
      <w:pPr>
        <w:jc w:val="both"/>
      </w:pPr>
      <w:r>
        <w:t>2.</w:t>
      </w:r>
      <w:r w:rsidRPr="006D585D">
        <w:t>1.</w:t>
      </w:r>
      <w:r w:rsidR="006D585D" w:rsidRPr="006D585D">
        <w:t>5</w:t>
      </w:r>
      <w:r w:rsidRPr="006D585D">
        <w:t>. в случае возникновения обстоятельств, замедляющих ход Работ, немедленно поставить об этом в известность Заказчика для принятия соответствующих мер;</w:t>
      </w:r>
    </w:p>
    <w:p w:rsidR="00517A45" w:rsidRPr="00CF4CDC" w:rsidRDefault="00517A45" w:rsidP="00517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CDC">
        <w:rPr>
          <w:rFonts w:ascii="Times New Roman" w:hAnsi="Times New Roman" w:cs="Times New Roman"/>
          <w:sz w:val="24"/>
          <w:szCs w:val="24"/>
        </w:rPr>
        <w:t xml:space="preserve">2.2. </w:t>
      </w:r>
      <w:r w:rsidR="008A1A8E">
        <w:rPr>
          <w:rFonts w:ascii="Times New Roman" w:hAnsi="Times New Roman" w:cs="Times New Roman"/>
          <w:sz w:val="24"/>
          <w:szCs w:val="24"/>
        </w:rPr>
        <w:t>Исполнитель</w:t>
      </w:r>
      <w:r w:rsidRPr="00CF4CDC">
        <w:rPr>
          <w:rFonts w:ascii="Times New Roman" w:hAnsi="Times New Roman" w:cs="Times New Roman"/>
          <w:sz w:val="24"/>
          <w:szCs w:val="24"/>
        </w:rPr>
        <w:t xml:space="preserve"> не вправе передавать </w:t>
      </w:r>
      <w:r w:rsidR="0041569A" w:rsidRPr="00CF4CDC">
        <w:rPr>
          <w:rFonts w:ascii="Times New Roman" w:hAnsi="Times New Roman" w:cs="Times New Roman"/>
          <w:sz w:val="24"/>
          <w:szCs w:val="24"/>
        </w:rPr>
        <w:t>исполнен</w:t>
      </w:r>
      <w:r w:rsidR="0041569A">
        <w:rPr>
          <w:rFonts w:ascii="Times New Roman" w:hAnsi="Times New Roman" w:cs="Times New Roman"/>
          <w:sz w:val="24"/>
          <w:szCs w:val="24"/>
        </w:rPr>
        <w:t>ие</w:t>
      </w:r>
      <w:r w:rsidRPr="00CF4CDC">
        <w:rPr>
          <w:rFonts w:ascii="Times New Roman" w:hAnsi="Times New Roman" w:cs="Times New Roman"/>
          <w:sz w:val="24"/>
          <w:szCs w:val="24"/>
        </w:rPr>
        <w:t xml:space="preserve"> по Договору третьим лицам без согласия Заказчика.</w:t>
      </w:r>
    </w:p>
    <w:p w:rsidR="00517A45" w:rsidRDefault="00517A45" w:rsidP="00517A45">
      <w:pPr>
        <w:jc w:val="both"/>
      </w:pPr>
      <w:r w:rsidRPr="008F7F99">
        <w:t>2.</w:t>
      </w:r>
      <w:r>
        <w:t>3</w:t>
      </w:r>
      <w:r w:rsidRPr="008F7F99">
        <w:t>.</w:t>
      </w:r>
      <w:r>
        <w:t xml:space="preserve"> </w:t>
      </w:r>
      <w:r w:rsidR="008A1A8E">
        <w:t>Исполнитель</w:t>
      </w:r>
      <w:r>
        <w:t xml:space="preserve"> гарантирует Заказчику отсутствие у третьих лиц права воспрепятствовать выполнению Работ или ограничивать их выполнение на основе подготовленной </w:t>
      </w:r>
      <w:r w:rsidR="008A1A8E">
        <w:t>Исполнител</w:t>
      </w:r>
      <w:r w:rsidR="000D6A2A">
        <w:t>е</w:t>
      </w:r>
      <w:r>
        <w:t xml:space="preserve">м технической документации. </w:t>
      </w:r>
    </w:p>
    <w:p w:rsidR="00517A45" w:rsidRDefault="006D585D" w:rsidP="00517A45">
      <w:pPr>
        <w:jc w:val="both"/>
      </w:pPr>
      <w:r>
        <w:t>2.4.</w:t>
      </w:r>
      <w:r w:rsidR="00517A45">
        <w:t xml:space="preserve"> </w:t>
      </w:r>
      <w:r w:rsidR="0041569A">
        <w:t>Заказчик обязуется:</w:t>
      </w:r>
    </w:p>
    <w:p w:rsidR="00517A45" w:rsidRDefault="00517A45" w:rsidP="00517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Pr="00827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8A1A8E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028">
        <w:rPr>
          <w:rFonts w:ascii="Times New Roman" w:hAnsi="Times New Roman" w:cs="Times New Roman"/>
          <w:sz w:val="24"/>
          <w:szCs w:val="24"/>
        </w:rPr>
        <w:t xml:space="preserve">по акту </w:t>
      </w:r>
      <w:r>
        <w:rPr>
          <w:rFonts w:ascii="Times New Roman" w:hAnsi="Times New Roman" w:cs="Times New Roman"/>
          <w:sz w:val="24"/>
          <w:szCs w:val="24"/>
        </w:rPr>
        <w:t>пробы воды на анализ с привязкой к конкретным скважинам и интервалам, а также иные исходные данные, необходимые для выдачи заключения;</w:t>
      </w:r>
    </w:p>
    <w:p w:rsidR="00517A45" w:rsidRPr="00827C45" w:rsidRDefault="00517A45" w:rsidP="00517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827C45">
        <w:rPr>
          <w:rFonts w:ascii="Times New Roman" w:hAnsi="Times New Roman" w:cs="Times New Roman"/>
          <w:sz w:val="24"/>
          <w:szCs w:val="24"/>
        </w:rPr>
        <w:t xml:space="preserve">уплатить </w:t>
      </w:r>
      <w:r w:rsidR="008A1A8E">
        <w:rPr>
          <w:rFonts w:ascii="Times New Roman" w:hAnsi="Times New Roman" w:cs="Times New Roman"/>
          <w:sz w:val="24"/>
          <w:szCs w:val="24"/>
        </w:rPr>
        <w:t>Исполнителю</w:t>
      </w:r>
      <w:r w:rsidRPr="00827C45">
        <w:rPr>
          <w:rFonts w:ascii="Times New Roman" w:hAnsi="Times New Roman" w:cs="Times New Roman"/>
          <w:sz w:val="24"/>
          <w:szCs w:val="24"/>
        </w:rPr>
        <w:t xml:space="preserve"> установленную цену </w:t>
      </w:r>
      <w:r>
        <w:rPr>
          <w:rFonts w:ascii="Times New Roman" w:hAnsi="Times New Roman" w:cs="Times New Roman"/>
          <w:sz w:val="24"/>
          <w:szCs w:val="24"/>
        </w:rPr>
        <w:t xml:space="preserve">за выполненные Работы </w:t>
      </w:r>
      <w:r w:rsidRPr="00827C45">
        <w:rPr>
          <w:rFonts w:ascii="Times New Roman" w:hAnsi="Times New Roman" w:cs="Times New Roman"/>
          <w:sz w:val="24"/>
          <w:szCs w:val="24"/>
        </w:rPr>
        <w:t>в порядке и на условиях, предусмотренных Договором;</w:t>
      </w:r>
    </w:p>
    <w:p w:rsidR="00517A45" w:rsidRPr="00827C45" w:rsidRDefault="00517A45" w:rsidP="00517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Pr="00827C45">
        <w:rPr>
          <w:rFonts w:ascii="Times New Roman" w:hAnsi="Times New Roman" w:cs="Times New Roman"/>
          <w:sz w:val="24"/>
          <w:szCs w:val="24"/>
        </w:rPr>
        <w:t xml:space="preserve">оказывать содействие </w:t>
      </w:r>
      <w:r w:rsidR="008A1A8E">
        <w:rPr>
          <w:rFonts w:ascii="Times New Roman" w:hAnsi="Times New Roman" w:cs="Times New Roman"/>
          <w:sz w:val="24"/>
          <w:szCs w:val="24"/>
        </w:rPr>
        <w:t>Исполнителю</w:t>
      </w:r>
      <w:r w:rsidRPr="00827C45">
        <w:rPr>
          <w:rFonts w:ascii="Times New Roman" w:hAnsi="Times New Roman" w:cs="Times New Roman"/>
          <w:sz w:val="24"/>
          <w:szCs w:val="24"/>
        </w:rPr>
        <w:t xml:space="preserve"> в выполнении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27C45">
        <w:rPr>
          <w:rFonts w:ascii="Times New Roman" w:hAnsi="Times New Roman" w:cs="Times New Roman"/>
          <w:sz w:val="24"/>
          <w:szCs w:val="24"/>
        </w:rPr>
        <w:t>абот в объеме и на условиях, предусмотренных в Договоре;</w:t>
      </w:r>
    </w:p>
    <w:p w:rsidR="00517A45" w:rsidRPr="008F7F99" w:rsidRDefault="00517A45" w:rsidP="00517A4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2.4.</w:t>
      </w:r>
      <w:r w:rsidR="003D79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привлечь </w:t>
      </w:r>
      <w:r w:rsidR="008A1A8E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участию в деле по иску, предъявленному к Заказчику третьим лицом в связи с недостатками составлен</w:t>
      </w:r>
      <w:r w:rsidR="0041569A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543">
        <w:rPr>
          <w:rFonts w:ascii="Times New Roman" w:hAnsi="Times New Roman" w:cs="Times New Roman"/>
          <w:sz w:val="24"/>
          <w:szCs w:val="24"/>
        </w:rPr>
        <w:t>протокола и заключения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A45" w:rsidRPr="008F7F99" w:rsidRDefault="00517A45" w:rsidP="00517A45">
      <w:pPr>
        <w:jc w:val="both"/>
      </w:pPr>
      <w:r>
        <w:t>2.5</w:t>
      </w:r>
      <w:r w:rsidRPr="008F7F99">
        <w:t xml:space="preserve">. В случае привлечения </w:t>
      </w:r>
      <w:r w:rsidR="008A1A8E">
        <w:t>Исполнителем</w:t>
      </w:r>
      <w:r w:rsidRPr="008F7F99">
        <w:t xml:space="preserve"> третьих лиц (</w:t>
      </w:r>
      <w:proofErr w:type="spellStart"/>
      <w:r w:rsidRPr="008F7F99">
        <w:t>суб</w:t>
      </w:r>
      <w:r w:rsidR="008A1A8E">
        <w:t>исполнителей</w:t>
      </w:r>
      <w:proofErr w:type="spellEnd"/>
      <w:r w:rsidRPr="008F7F99">
        <w:t xml:space="preserve">) для исполнения обязательств по настоящему Договору, Заказчик вправе на этапе выбора </w:t>
      </w:r>
      <w:proofErr w:type="spellStart"/>
      <w:r w:rsidRPr="008F7F99">
        <w:t>суб</w:t>
      </w:r>
      <w:r w:rsidR="00491587">
        <w:t>и</w:t>
      </w:r>
      <w:r w:rsidR="008A1A8E">
        <w:t>сполнител</w:t>
      </w:r>
      <w:r w:rsidR="00491587">
        <w:t>ей</w:t>
      </w:r>
      <w:proofErr w:type="spellEnd"/>
      <w:r w:rsidRPr="008F7F99">
        <w:t xml:space="preserve"> </w:t>
      </w:r>
      <w:r w:rsidRPr="008F7F99">
        <w:lastRenderedPageBreak/>
        <w:t xml:space="preserve">требовать от </w:t>
      </w:r>
      <w:r w:rsidR="008A1A8E">
        <w:t>Исполнителя</w:t>
      </w:r>
      <w:r w:rsidRPr="008F7F99">
        <w:t xml:space="preserve"> представления их перечня. В случае наличия возражений у Заказчика он вправе запретить привлечение отдельных </w:t>
      </w:r>
      <w:proofErr w:type="spellStart"/>
      <w:r w:rsidRPr="008F7F99">
        <w:t>суб</w:t>
      </w:r>
      <w:r w:rsidR="008A1A8E">
        <w:t>исполнителей</w:t>
      </w:r>
      <w:proofErr w:type="spellEnd"/>
      <w:r w:rsidRPr="008F7F99">
        <w:t xml:space="preserve">, направив письменное уведомление </w:t>
      </w:r>
      <w:r w:rsidR="008A1A8E">
        <w:t>Исполнителю</w:t>
      </w:r>
      <w:r w:rsidRPr="008F7F99">
        <w:t xml:space="preserve">. </w:t>
      </w:r>
      <w:r w:rsidR="008A1A8E">
        <w:t>Исполнитель</w:t>
      </w:r>
      <w:r w:rsidRPr="008F7F99">
        <w:t xml:space="preserve"> несет ответственность за действия и результаты </w:t>
      </w:r>
      <w:r>
        <w:t>Р</w:t>
      </w:r>
      <w:r w:rsidRPr="008F7F99">
        <w:t xml:space="preserve">аботы </w:t>
      </w:r>
      <w:proofErr w:type="spellStart"/>
      <w:r w:rsidRPr="008F7F99">
        <w:t>суб</w:t>
      </w:r>
      <w:r w:rsidR="008A1A8E">
        <w:t>исполнителей</w:t>
      </w:r>
      <w:proofErr w:type="spellEnd"/>
      <w:r w:rsidRPr="008F7F99">
        <w:t xml:space="preserve"> как </w:t>
      </w:r>
      <w:proofErr w:type="gramStart"/>
      <w:r w:rsidRPr="008F7F99">
        <w:t>за</w:t>
      </w:r>
      <w:proofErr w:type="gramEnd"/>
      <w:r w:rsidRPr="008F7F99">
        <w:t xml:space="preserve"> свои собственные.</w:t>
      </w:r>
    </w:p>
    <w:p w:rsidR="00517A45" w:rsidRDefault="00517A45" w:rsidP="00517A45">
      <w:pPr>
        <w:jc w:val="both"/>
        <w:rPr>
          <w:sz w:val="22"/>
        </w:rPr>
      </w:pPr>
    </w:p>
    <w:p w:rsidR="00517A45" w:rsidRDefault="00517A45" w:rsidP="00517A45">
      <w:pPr>
        <w:jc w:val="center"/>
        <w:rPr>
          <w:rFonts w:ascii="Times New Roman CYR" w:hAnsi="Times New Roman CYR"/>
          <w:b/>
          <w:sz w:val="22"/>
        </w:rPr>
      </w:pPr>
      <w:r>
        <w:rPr>
          <w:rFonts w:ascii="Times New Roman CYR" w:hAnsi="Times New Roman CYR"/>
          <w:b/>
          <w:sz w:val="22"/>
        </w:rPr>
        <w:t>3. ПОРЯДОК СДАЧИ</w:t>
      </w:r>
      <w:r>
        <w:rPr>
          <w:b/>
          <w:sz w:val="22"/>
        </w:rPr>
        <w:t>-</w:t>
      </w:r>
      <w:r>
        <w:rPr>
          <w:rFonts w:ascii="Times New Roman CYR" w:hAnsi="Times New Roman CYR"/>
          <w:b/>
          <w:sz w:val="22"/>
        </w:rPr>
        <w:t>ПРИЕМКИ РАБОТ</w:t>
      </w:r>
    </w:p>
    <w:p w:rsidR="00517A45" w:rsidRPr="00805995" w:rsidRDefault="00517A45" w:rsidP="00517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995">
        <w:rPr>
          <w:rFonts w:ascii="Times New Roman" w:hAnsi="Times New Roman" w:cs="Times New Roman"/>
          <w:sz w:val="24"/>
          <w:szCs w:val="24"/>
        </w:rPr>
        <w:t xml:space="preserve">3.1. Приемка и оценка выполненных </w:t>
      </w:r>
      <w:r w:rsidR="002E3EB6" w:rsidRPr="00805995">
        <w:rPr>
          <w:rFonts w:ascii="Times New Roman" w:hAnsi="Times New Roman" w:cs="Times New Roman"/>
          <w:sz w:val="24"/>
          <w:szCs w:val="24"/>
        </w:rPr>
        <w:t>Р</w:t>
      </w:r>
      <w:r w:rsidRPr="00805995">
        <w:rPr>
          <w:rFonts w:ascii="Times New Roman" w:hAnsi="Times New Roman" w:cs="Times New Roman"/>
          <w:sz w:val="24"/>
          <w:szCs w:val="24"/>
        </w:rPr>
        <w:t>абот определяется в соответствии с требованиями Задания.</w:t>
      </w:r>
    </w:p>
    <w:p w:rsidR="00517A45" w:rsidRPr="00805995" w:rsidRDefault="00517A45" w:rsidP="00517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995">
        <w:rPr>
          <w:rFonts w:ascii="Times New Roman" w:hAnsi="Times New Roman" w:cs="Times New Roman"/>
          <w:sz w:val="24"/>
          <w:szCs w:val="24"/>
        </w:rPr>
        <w:t>3.</w:t>
      </w:r>
      <w:r w:rsidR="006D585D" w:rsidRPr="00805995">
        <w:rPr>
          <w:rFonts w:ascii="Times New Roman" w:hAnsi="Times New Roman" w:cs="Times New Roman"/>
          <w:sz w:val="24"/>
          <w:szCs w:val="24"/>
        </w:rPr>
        <w:t>2</w:t>
      </w:r>
      <w:r w:rsidRPr="00805995">
        <w:rPr>
          <w:rFonts w:ascii="Times New Roman" w:hAnsi="Times New Roman" w:cs="Times New Roman"/>
          <w:sz w:val="24"/>
          <w:szCs w:val="24"/>
        </w:rPr>
        <w:t xml:space="preserve">. По итогам выполнения </w:t>
      </w:r>
      <w:r w:rsidR="00491587" w:rsidRPr="00805995">
        <w:rPr>
          <w:rFonts w:ascii="Times New Roman" w:hAnsi="Times New Roman" w:cs="Times New Roman"/>
          <w:sz w:val="24"/>
          <w:szCs w:val="24"/>
        </w:rPr>
        <w:t>Задания</w:t>
      </w:r>
      <w:r w:rsidRPr="00805995">
        <w:rPr>
          <w:rFonts w:ascii="Times New Roman" w:hAnsi="Times New Roman" w:cs="Times New Roman"/>
          <w:sz w:val="24"/>
          <w:szCs w:val="24"/>
        </w:rPr>
        <w:t xml:space="preserve"> </w:t>
      </w:r>
      <w:r w:rsidR="008A1A8E" w:rsidRPr="00805995">
        <w:rPr>
          <w:rFonts w:ascii="Times New Roman" w:hAnsi="Times New Roman" w:cs="Times New Roman"/>
          <w:sz w:val="24"/>
          <w:szCs w:val="24"/>
        </w:rPr>
        <w:t>Исполнитель</w:t>
      </w:r>
      <w:r w:rsidRPr="00805995">
        <w:rPr>
          <w:rFonts w:ascii="Times New Roman" w:hAnsi="Times New Roman" w:cs="Times New Roman"/>
          <w:sz w:val="24"/>
          <w:szCs w:val="24"/>
        </w:rPr>
        <w:t xml:space="preserve"> представляет Заказчику Акт сдачи - приемки работ с приложением к нему комплекта документации, предусмотренной </w:t>
      </w:r>
      <w:r w:rsidR="00D878E8" w:rsidRPr="00805995">
        <w:rPr>
          <w:rFonts w:ascii="Times New Roman" w:hAnsi="Times New Roman" w:cs="Times New Roman"/>
          <w:sz w:val="24"/>
          <w:szCs w:val="24"/>
        </w:rPr>
        <w:t>Договором</w:t>
      </w:r>
      <w:r w:rsidRPr="00805995">
        <w:rPr>
          <w:rFonts w:ascii="Times New Roman" w:hAnsi="Times New Roman" w:cs="Times New Roman"/>
          <w:sz w:val="24"/>
          <w:szCs w:val="24"/>
        </w:rPr>
        <w:t>.</w:t>
      </w:r>
    </w:p>
    <w:p w:rsidR="00517A45" w:rsidRPr="00805995" w:rsidRDefault="00517A45" w:rsidP="00517A45">
      <w:pPr>
        <w:jc w:val="both"/>
      </w:pPr>
      <w:r w:rsidRPr="00805995">
        <w:t>3.</w:t>
      </w:r>
      <w:r w:rsidR="006D585D" w:rsidRPr="00805995">
        <w:t>3</w:t>
      </w:r>
      <w:r w:rsidRPr="00805995">
        <w:t xml:space="preserve">. В течение 5 (Пяти) рабочих дней </w:t>
      </w:r>
      <w:proofErr w:type="gramStart"/>
      <w:r w:rsidRPr="00805995">
        <w:t>с даты представления</w:t>
      </w:r>
      <w:proofErr w:type="gramEnd"/>
      <w:r w:rsidRPr="00805995">
        <w:t xml:space="preserve"> результатов Работ и Акта сдачи-приемки работ Заказчик производит приемку выполненных Работ на основании требований, указанных в Задании и подписывает Акт сдачи-приемки работ или представляет свои замечания.</w:t>
      </w:r>
    </w:p>
    <w:p w:rsidR="00517A45" w:rsidRPr="00805995" w:rsidRDefault="00517A45" w:rsidP="00517A45">
      <w:pPr>
        <w:jc w:val="both"/>
      </w:pPr>
      <w:r w:rsidRPr="00805995">
        <w:t>3.</w:t>
      </w:r>
      <w:r w:rsidR="006D585D" w:rsidRPr="00805995">
        <w:t>4</w:t>
      </w:r>
      <w:r w:rsidRPr="00805995">
        <w:t xml:space="preserve">. С момента подписания Сторонами Акта сдачи-приемки работ, Работы </w:t>
      </w:r>
      <w:r w:rsidR="008A1A8E" w:rsidRPr="00805995">
        <w:t>Исполнителя</w:t>
      </w:r>
      <w:r w:rsidRPr="00805995">
        <w:t xml:space="preserve"> по Заданию считаются выполненными. При обнаружении недостатков Акт сдачи-приемки работ подписывается после безвозмездного их устранения.</w:t>
      </w:r>
    </w:p>
    <w:p w:rsidR="006D585D" w:rsidRPr="00805995" w:rsidRDefault="00517A45" w:rsidP="00126840">
      <w:pPr>
        <w:jc w:val="both"/>
      </w:pPr>
      <w:r w:rsidRPr="00805995">
        <w:t>3.</w:t>
      </w:r>
      <w:r w:rsidR="00B85543" w:rsidRPr="00805995">
        <w:t>5</w:t>
      </w:r>
      <w:r w:rsidRPr="00805995">
        <w:t xml:space="preserve">. Все права на разработанную </w:t>
      </w:r>
      <w:r w:rsidR="008A1A8E" w:rsidRPr="00805995">
        <w:t>Исполнителем</w:t>
      </w:r>
      <w:r w:rsidRPr="00805995">
        <w:t xml:space="preserve"> документацию принадлежат Заказчику.</w:t>
      </w:r>
    </w:p>
    <w:p w:rsidR="00517A45" w:rsidRPr="006D585D" w:rsidRDefault="00517A45" w:rsidP="00D878E8">
      <w:pPr>
        <w:autoSpaceDE w:val="0"/>
        <w:autoSpaceDN w:val="0"/>
        <w:jc w:val="both"/>
        <w:rPr>
          <w:sz w:val="22"/>
        </w:rPr>
      </w:pPr>
      <w:r w:rsidRPr="006D585D">
        <w:t xml:space="preserve"> </w:t>
      </w:r>
    </w:p>
    <w:p w:rsidR="00517A45" w:rsidRDefault="00517A45" w:rsidP="00517A45">
      <w:pPr>
        <w:jc w:val="center"/>
        <w:rPr>
          <w:rFonts w:ascii="Times New Roman CYR" w:hAnsi="Times New Roman CYR"/>
          <w:b/>
          <w:sz w:val="22"/>
        </w:rPr>
      </w:pPr>
      <w:r>
        <w:rPr>
          <w:rFonts w:ascii="Times New Roman CYR" w:hAnsi="Times New Roman CYR"/>
          <w:b/>
          <w:sz w:val="22"/>
        </w:rPr>
        <w:t>4. ЦЕНА РАБОТ И ПОРЯДОК РАСЧЕТОВ</w:t>
      </w:r>
    </w:p>
    <w:p w:rsidR="00205D98" w:rsidRPr="00805995" w:rsidRDefault="00517A45" w:rsidP="00205D98">
      <w:pPr>
        <w:jc w:val="both"/>
      </w:pPr>
      <w:r w:rsidRPr="00805995">
        <w:t xml:space="preserve">4.1. </w:t>
      </w:r>
      <w:proofErr w:type="gramStart"/>
      <w:r w:rsidR="006D516E" w:rsidRPr="00805995">
        <w:t xml:space="preserve">Стоимость </w:t>
      </w:r>
      <w:r w:rsidR="002E3EB6" w:rsidRPr="00805995">
        <w:t>Р</w:t>
      </w:r>
      <w:r w:rsidR="006D516E" w:rsidRPr="00805995">
        <w:t xml:space="preserve">абот по </w:t>
      </w:r>
      <w:r w:rsidR="002E3EB6" w:rsidRPr="00805995">
        <w:t>Д</w:t>
      </w:r>
      <w:r w:rsidR="006D516E" w:rsidRPr="00805995">
        <w:t xml:space="preserve">оговору составляет </w:t>
      </w:r>
      <w:r w:rsidR="00EA1B96">
        <w:t xml:space="preserve">         </w:t>
      </w:r>
      <w:r w:rsidR="006D516E" w:rsidRPr="00805995">
        <w:t xml:space="preserve"> рублей с НДС </w:t>
      </w:r>
      <w:r w:rsidR="00EA1B96">
        <w:t xml:space="preserve">                      </w:t>
      </w:r>
      <w:r w:rsidR="006D516E" w:rsidRPr="00805995">
        <w:t xml:space="preserve"> рублей).</w:t>
      </w:r>
      <w:proofErr w:type="gramEnd"/>
    </w:p>
    <w:p w:rsidR="00205D98" w:rsidRPr="00805995" w:rsidRDefault="00205D98" w:rsidP="00205D98">
      <w:pPr>
        <w:jc w:val="both"/>
      </w:pPr>
      <w:r w:rsidRPr="00805995">
        <w:t>4.2 Цена анализа</w:t>
      </w:r>
      <w:r w:rsidR="00BB042B" w:rsidRPr="00805995">
        <w:t xml:space="preserve"> </w:t>
      </w:r>
      <w:r w:rsidRPr="00805995">
        <w:t>может меняться в зависимости от выбранных компонентов в соответствии с прилагаемым прейскурантом цен (приложение №1).</w:t>
      </w:r>
    </w:p>
    <w:p w:rsidR="00517A45" w:rsidRPr="00805995" w:rsidRDefault="00517A45" w:rsidP="00205D98">
      <w:pPr>
        <w:jc w:val="both"/>
      </w:pPr>
      <w:r w:rsidRPr="00805995">
        <w:t>4.3 Оплата выполненных Работ производится в течени</w:t>
      </w:r>
      <w:r w:rsidR="003D21BA" w:rsidRPr="00805995">
        <w:t>е</w:t>
      </w:r>
      <w:r w:rsidRPr="00805995">
        <w:t xml:space="preserve"> </w:t>
      </w:r>
      <w:r w:rsidR="00D878E8" w:rsidRPr="00805995">
        <w:t>45</w:t>
      </w:r>
      <w:r w:rsidRPr="00805995">
        <w:t xml:space="preserve"> (</w:t>
      </w:r>
      <w:r w:rsidR="00D878E8" w:rsidRPr="00805995">
        <w:t>сорока пяти</w:t>
      </w:r>
      <w:r w:rsidRPr="00805995">
        <w:t>)</w:t>
      </w:r>
      <w:r w:rsidR="00D878E8" w:rsidRPr="00805995">
        <w:t xml:space="preserve"> </w:t>
      </w:r>
      <w:r w:rsidR="00A8503A" w:rsidRPr="00805995">
        <w:t xml:space="preserve">календарных </w:t>
      </w:r>
      <w:r w:rsidRPr="00805995">
        <w:t>дней на основании счета, счета-фактуры, выставл</w:t>
      </w:r>
      <w:r w:rsidR="003D21BA" w:rsidRPr="00805995">
        <w:t xml:space="preserve">яемых </w:t>
      </w:r>
      <w:r w:rsidR="008A1A8E" w:rsidRPr="00805995">
        <w:t>Исполнителем</w:t>
      </w:r>
      <w:r w:rsidR="003D21BA" w:rsidRPr="00805995">
        <w:t>, при наличии,</w:t>
      </w:r>
      <w:r w:rsidRPr="00805995">
        <w:t xml:space="preserve"> подписанного в соответствии с разделом 3 настоящего Договора Акта сдачи-приемки работ. </w:t>
      </w:r>
    </w:p>
    <w:p w:rsidR="00517A45" w:rsidRPr="00805995" w:rsidRDefault="00517A45" w:rsidP="00517A45">
      <w:pPr>
        <w:jc w:val="both"/>
      </w:pPr>
      <w:r w:rsidRPr="00805995">
        <w:t>4.4. Обязательства Заказчика по оплате считаются надлежащим образом исполненными с момента списания денежных средств с его расчетного счета.</w:t>
      </w:r>
    </w:p>
    <w:p w:rsidR="00517A45" w:rsidRPr="008F7F99" w:rsidRDefault="00517A45" w:rsidP="00517A45">
      <w:pPr>
        <w:jc w:val="both"/>
      </w:pPr>
    </w:p>
    <w:p w:rsidR="00517A45" w:rsidRDefault="00517A45" w:rsidP="00517A45">
      <w:pPr>
        <w:jc w:val="center"/>
        <w:rPr>
          <w:rFonts w:ascii="Times New Roman CYR" w:hAnsi="Times New Roman CYR"/>
          <w:b/>
          <w:sz w:val="22"/>
        </w:rPr>
      </w:pPr>
    </w:p>
    <w:p w:rsidR="00517A45" w:rsidRDefault="00517A45" w:rsidP="00517A45">
      <w:pPr>
        <w:jc w:val="center"/>
        <w:rPr>
          <w:rFonts w:ascii="Times New Roman CYR" w:hAnsi="Times New Roman CYR"/>
          <w:b/>
          <w:sz w:val="22"/>
        </w:rPr>
      </w:pPr>
      <w:r>
        <w:rPr>
          <w:rFonts w:ascii="Times New Roman CYR" w:hAnsi="Times New Roman CYR"/>
          <w:b/>
          <w:sz w:val="22"/>
        </w:rPr>
        <w:t>5. ОТВЕТСТВЕННОСТЬ СТОРОН</w:t>
      </w:r>
    </w:p>
    <w:p w:rsidR="00517A45" w:rsidRPr="008F7F99" w:rsidRDefault="00517A45" w:rsidP="00517A45">
      <w:pPr>
        <w:jc w:val="both"/>
      </w:pPr>
      <w:r>
        <w:t>5</w:t>
      </w:r>
      <w:r w:rsidRPr="008F7F99">
        <w:t xml:space="preserve">.1. За нарушение сроков выполнения Работ </w:t>
      </w:r>
      <w:r w:rsidR="008A1A8E">
        <w:t>Исполнителем</w:t>
      </w:r>
      <w:r w:rsidRPr="008F7F99">
        <w:t xml:space="preserve"> Заказчик имеет право потребовать уплаты неустойки в размере 0,1% от цены не</w:t>
      </w:r>
      <w:r>
        <w:t xml:space="preserve"> </w:t>
      </w:r>
      <w:r w:rsidRPr="008F7F99">
        <w:t xml:space="preserve">выполненных в срок </w:t>
      </w:r>
      <w:r w:rsidR="00D878E8">
        <w:t>Работ,</w:t>
      </w:r>
      <w:r w:rsidRPr="008F7F99">
        <w:t xml:space="preserve"> за каждый день просрочки. </w:t>
      </w:r>
    </w:p>
    <w:p w:rsidR="00517A45" w:rsidRPr="008F7F99" w:rsidRDefault="00517A45" w:rsidP="00517A45">
      <w:pPr>
        <w:jc w:val="both"/>
      </w:pPr>
      <w:r>
        <w:t>5</w:t>
      </w:r>
      <w:r w:rsidRPr="008F7F99">
        <w:t xml:space="preserve">.2. За нарушение срока оплаты выполненных Работ Заказчиком </w:t>
      </w:r>
      <w:r w:rsidR="008A1A8E">
        <w:t>Исполнитель</w:t>
      </w:r>
      <w:r w:rsidRPr="008F7F99">
        <w:t xml:space="preserve"> имеет право потребовать уплаты неустойки в размере 0,1 % от </w:t>
      </w:r>
      <w:r>
        <w:t>суммы</w:t>
      </w:r>
      <w:r w:rsidR="005D0C1A">
        <w:t xml:space="preserve"> задолженности</w:t>
      </w:r>
      <w:r>
        <w:t xml:space="preserve"> </w:t>
      </w:r>
      <w:r w:rsidRPr="008F7F99">
        <w:t>за каждый день просрочки.</w:t>
      </w:r>
    </w:p>
    <w:p w:rsidR="00517A45" w:rsidRPr="008F7F99" w:rsidRDefault="00517A45" w:rsidP="00517A45">
      <w:pPr>
        <w:jc w:val="both"/>
      </w:pPr>
      <w:r>
        <w:t>5</w:t>
      </w:r>
      <w:r w:rsidRPr="008F7F99">
        <w:t xml:space="preserve">.4. При неисполнении или ненадлежащем исполнении одной из Сторон своих обязательств по Договору, она обязуется по письменному требованию другой Стороны возместить </w:t>
      </w:r>
      <w:r>
        <w:t xml:space="preserve">в полной сумме сверх неустойки </w:t>
      </w:r>
      <w:r w:rsidRPr="008F7F99">
        <w:t xml:space="preserve">все понесенные </w:t>
      </w:r>
      <w:r>
        <w:t>и</w:t>
      </w:r>
      <w:r w:rsidRPr="008F7F99">
        <w:t xml:space="preserve"> документально подтвержденные убытк</w:t>
      </w:r>
      <w:r>
        <w:t>и.</w:t>
      </w:r>
    </w:p>
    <w:p w:rsidR="00517A45" w:rsidRPr="008F7F99" w:rsidRDefault="00517A45" w:rsidP="00517A45">
      <w:pPr>
        <w:jc w:val="both"/>
      </w:pPr>
      <w:r>
        <w:t>5</w:t>
      </w:r>
      <w:r w:rsidRPr="008F7F99">
        <w:t xml:space="preserve">.5. Требование о возмещении убытков, неустойки и процентов за пользование чужими денежными средствами представляется путем предъявления письменной претензии. Срок ответа на претензию 15 (пятнадцать) календарных дней </w:t>
      </w:r>
      <w:proofErr w:type="gramStart"/>
      <w:r w:rsidRPr="008F7F99">
        <w:t>с даты</w:t>
      </w:r>
      <w:proofErr w:type="gramEnd"/>
      <w:r w:rsidRPr="008F7F99">
        <w:t xml:space="preserve"> ее получения.</w:t>
      </w:r>
    </w:p>
    <w:p w:rsidR="00517A45" w:rsidRPr="008F7F99" w:rsidRDefault="00517A45" w:rsidP="00517A45">
      <w:pPr>
        <w:jc w:val="both"/>
      </w:pPr>
      <w:r>
        <w:t>5</w:t>
      </w:r>
      <w:r w:rsidR="00D878E8">
        <w:t xml:space="preserve">.6. Возмещение убытков и </w:t>
      </w:r>
      <w:r w:rsidRPr="008F7F99">
        <w:t>уплата неустойки в случае неисполнения обязательств или ненадлежащего исполнения обязательств не освобождают Стороны от исполнения обязательств в натуре.</w:t>
      </w:r>
    </w:p>
    <w:p w:rsidR="00517A45" w:rsidRDefault="00517A45" w:rsidP="00517A45">
      <w:pPr>
        <w:jc w:val="center"/>
        <w:rPr>
          <w:rFonts w:ascii="Times New Roman CYR" w:hAnsi="Times New Roman CYR"/>
          <w:b/>
          <w:sz w:val="22"/>
        </w:rPr>
      </w:pPr>
      <w:r>
        <w:rPr>
          <w:rFonts w:ascii="Times New Roman CYR" w:hAnsi="Times New Roman CYR"/>
          <w:b/>
          <w:sz w:val="22"/>
        </w:rPr>
        <w:t>6. ОБСТОЯТЕЛЬСТВА НЕПРЕОДОЛИМОЙ СИЛЫ</w:t>
      </w:r>
    </w:p>
    <w:p w:rsidR="00517A45" w:rsidRPr="008F7F99" w:rsidRDefault="00517A45" w:rsidP="00517A45">
      <w:pPr>
        <w:jc w:val="both"/>
      </w:pPr>
      <w:bookmarkStart w:id="0" w:name="OLE_LINK1"/>
      <w:r>
        <w:t>6</w:t>
      </w:r>
      <w:r w:rsidRPr="008F7F99"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наступления чрезвычайных и непредотвратимых при данных условиях обстоятельств (непреодолимой силы) и если эти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перечисленные обстоятельства, а также последствия, вызванные этими обстоятельствами.</w:t>
      </w:r>
    </w:p>
    <w:p w:rsidR="00517A45" w:rsidRPr="008F7F99" w:rsidRDefault="00517A45" w:rsidP="00517A45">
      <w:pPr>
        <w:jc w:val="both"/>
      </w:pPr>
      <w:r>
        <w:lastRenderedPageBreak/>
        <w:t>6</w:t>
      </w:r>
      <w:r w:rsidRPr="008F7F99">
        <w:t xml:space="preserve">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наступления. Извещение должно содержать данные о наступлении и характере обстоятельств и возможных их последствиях. </w:t>
      </w:r>
    </w:p>
    <w:p w:rsidR="00517A45" w:rsidRPr="008F7F99" w:rsidRDefault="00517A45" w:rsidP="00517A45">
      <w:pPr>
        <w:jc w:val="both"/>
      </w:pPr>
      <w:r>
        <w:t>6</w:t>
      </w:r>
      <w:r w:rsidRPr="008F7F99">
        <w:t xml:space="preserve">.3. </w:t>
      </w:r>
      <w:proofErr w:type="spellStart"/>
      <w:r w:rsidR="000362F9">
        <w:t>Не</w:t>
      </w:r>
      <w:r w:rsidR="000362F9" w:rsidRPr="008F7F99">
        <w:t>извещение</w:t>
      </w:r>
      <w:proofErr w:type="spellEnd"/>
      <w:r w:rsidRPr="008F7F99">
        <w:t xml:space="preserve"> или несвоевременное извещение другой Стороны Стороной, для которой создалась невозможность исполнения обязатель</w:t>
      </w:r>
      <w:proofErr w:type="gramStart"/>
      <w:r w:rsidRPr="008F7F99">
        <w:t>ств всл</w:t>
      </w:r>
      <w:proofErr w:type="gramEnd"/>
      <w:r w:rsidRPr="008F7F99">
        <w:t>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настоящему Договору.</w:t>
      </w:r>
    </w:p>
    <w:p w:rsidR="00517A45" w:rsidRPr="008F7F99" w:rsidRDefault="00517A45" w:rsidP="00517A45">
      <w:pPr>
        <w:jc w:val="both"/>
      </w:pPr>
      <w:r>
        <w:t>6</w:t>
      </w:r>
      <w:r w:rsidRPr="008F7F99">
        <w:t xml:space="preserve">.4. Если эти обстоятельства длятся свыше одного месяца, Стороны проведут переговоры с целью достижения приемлемого для обеих Сторон решения. </w:t>
      </w:r>
    </w:p>
    <w:p w:rsidR="00517A45" w:rsidRDefault="00517A45" w:rsidP="00517A45">
      <w:pPr>
        <w:jc w:val="center"/>
        <w:rPr>
          <w:b/>
          <w:sz w:val="22"/>
        </w:rPr>
      </w:pPr>
    </w:p>
    <w:p w:rsidR="00517A45" w:rsidRDefault="00517A45" w:rsidP="00517A45">
      <w:pPr>
        <w:jc w:val="center"/>
        <w:rPr>
          <w:rFonts w:ascii="Times New Roman CYR" w:hAnsi="Times New Roman CYR"/>
          <w:b/>
          <w:sz w:val="22"/>
        </w:rPr>
      </w:pPr>
      <w:r>
        <w:rPr>
          <w:rFonts w:ascii="Times New Roman CYR" w:hAnsi="Times New Roman CYR"/>
          <w:b/>
          <w:sz w:val="22"/>
        </w:rPr>
        <w:t>7. СРОК ДЕЙСТВИЯ ДОГОВОРА</w:t>
      </w:r>
    </w:p>
    <w:p w:rsidR="00517A45" w:rsidRPr="008F7F99" w:rsidRDefault="00517A45" w:rsidP="00517A45">
      <w:pPr>
        <w:jc w:val="both"/>
      </w:pPr>
      <w:r>
        <w:t xml:space="preserve">7.1. </w:t>
      </w:r>
      <w:r w:rsidR="00F72E38" w:rsidRPr="006B1993">
        <w:t>Договор действует с момента подписания Сторонами и до 31.12.202</w:t>
      </w:r>
      <w:r w:rsidR="00EA1B96">
        <w:t>1</w:t>
      </w:r>
      <w:r w:rsidR="00F72E38" w:rsidRPr="006B1993">
        <w:t>, но в любом случае до исполнения Сторонами всех обязательств по нему</w:t>
      </w:r>
      <w:r w:rsidR="00F72E38">
        <w:t>.</w:t>
      </w:r>
    </w:p>
    <w:p w:rsidR="00517A45" w:rsidRPr="008F7F99" w:rsidRDefault="00517A45" w:rsidP="00517A45">
      <w:pPr>
        <w:jc w:val="both"/>
      </w:pPr>
      <w:r>
        <w:t>7</w:t>
      </w:r>
      <w:r w:rsidRPr="008F7F99">
        <w:t>.2. Окончание срока действия Договора не освобождает Стороны от ответственности за его нарушение.</w:t>
      </w:r>
    </w:p>
    <w:p w:rsidR="00517A45" w:rsidRDefault="00517A45" w:rsidP="00517A45">
      <w:pPr>
        <w:jc w:val="both"/>
      </w:pPr>
      <w:r>
        <w:t>7</w:t>
      </w:r>
      <w:r w:rsidRPr="008F7F99">
        <w:t>.3. Срок действия настоящего Договора может быть продлен по согласованию Сторон.</w:t>
      </w:r>
    </w:p>
    <w:p w:rsidR="00517A45" w:rsidRDefault="00517A45" w:rsidP="00517A45">
      <w:pPr>
        <w:jc w:val="center"/>
        <w:rPr>
          <w:b/>
        </w:rPr>
      </w:pPr>
      <w:r>
        <w:rPr>
          <w:b/>
        </w:rPr>
        <w:t>8</w:t>
      </w:r>
      <w:r w:rsidRPr="008C6372">
        <w:rPr>
          <w:b/>
        </w:rPr>
        <w:t>. ИЗМЕНЕНИЕ И РАСТОРЖЕНИЕ ДОГОВОРА</w:t>
      </w:r>
    </w:p>
    <w:p w:rsidR="00517A45" w:rsidRPr="00452081" w:rsidRDefault="00517A45" w:rsidP="00517A45">
      <w:pPr>
        <w:shd w:val="clear" w:color="auto" w:fill="FFFFFF"/>
        <w:tabs>
          <w:tab w:val="num" w:pos="1080"/>
        </w:tabs>
        <w:spacing w:before="120"/>
        <w:jc w:val="both"/>
      </w:pPr>
      <w:r>
        <w:t>8.1</w:t>
      </w:r>
      <w:r w:rsidR="006D585D">
        <w:t>.</w:t>
      </w:r>
      <w:r>
        <w:t xml:space="preserve"> </w:t>
      </w:r>
      <w:r w:rsidR="006D585D">
        <w:t xml:space="preserve">Заказчик </w:t>
      </w:r>
      <w:r w:rsidRPr="00452081">
        <w:t>вправе вносить изменения в</w:t>
      </w:r>
      <w:r>
        <w:t xml:space="preserve"> Задание и иную</w:t>
      </w:r>
      <w:r w:rsidR="00D878E8">
        <w:t xml:space="preserve"> </w:t>
      </w:r>
      <w:r w:rsidRPr="00452081">
        <w:t xml:space="preserve">документацию, в соответствии с </w:t>
      </w:r>
      <w:proofErr w:type="gramStart"/>
      <w:r w:rsidRPr="00452081">
        <w:t>котор</w:t>
      </w:r>
      <w:r>
        <w:t>ыми</w:t>
      </w:r>
      <w:proofErr w:type="gramEnd"/>
      <w:r w:rsidRPr="00452081">
        <w:t xml:space="preserve"> </w:t>
      </w:r>
      <w:r>
        <w:t>ведутся Работы</w:t>
      </w:r>
      <w:r w:rsidRPr="00452081">
        <w:t xml:space="preserve">. В случае необходимости внесения изменений, он обязан направить </w:t>
      </w:r>
      <w:r w:rsidR="008A1A8E">
        <w:t>Исполнителю</w:t>
      </w:r>
      <w:r w:rsidRPr="00452081">
        <w:t xml:space="preserve"> письменное уведомление, подлежащее выполнению </w:t>
      </w:r>
      <w:r w:rsidR="008A1A8E">
        <w:t>Исполнителем</w:t>
      </w:r>
      <w:r w:rsidRPr="00452081">
        <w:t>, с указанием:</w:t>
      </w:r>
    </w:p>
    <w:p w:rsidR="00517A45" w:rsidRPr="00452081" w:rsidRDefault="00517A45" w:rsidP="00517A45">
      <w:pPr>
        <w:numPr>
          <w:ilvl w:val="0"/>
          <w:numId w:val="1"/>
        </w:numPr>
        <w:shd w:val="clear" w:color="auto" w:fill="FFFFFF"/>
        <w:tabs>
          <w:tab w:val="clear" w:pos="767"/>
          <w:tab w:val="num" w:pos="0"/>
          <w:tab w:val="num" w:pos="720"/>
        </w:tabs>
        <w:ind w:left="0" w:firstLine="0"/>
        <w:jc w:val="both"/>
      </w:pPr>
      <w:r w:rsidRPr="00452081">
        <w:t xml:space="preserve">увеличения или сокращения объема этапов </w:t>
      </w:r>
      <w:r>
        <w:t>Р</w:t>
      </w:r>
      <w:r w:rsidRPr="00452081">
        <w:t>абот, предусмотренных настоящи</w:t>
      </w:r>
      <w:r>
        <w:t>м Договором</w:t>
      </w:r>
      <w:r w:rsidRPr="00452081">
        <w:t>;</w:t>
      </w:r>
    </w:p>
    <w:p w:rsidR="00517A45" w:rsidRPr="00452081" w:rsidRDefault="00517A45" w:rsidP="00517A45">
      <w:pPr>
        <w:numPr>
          <w:ilvl w:val="0"/>
          <w:numId w:val="1"/>
        </w:numPr>
        <w:shd w:val="clear" w:color="auto" w:fill="FFFFFF"/>
        <w:tabs>
          <w:tab w:val="clear" w:pos="767"/>
          <w:tab w:val="num" w:pos="0"/>
          <w:tab w:val="num" w:pos="720"/>
        </w:tabs>
        <w:ind w:left="0" w:firstLine="0"/>
        <w:jc w:val="both"/>
      </w:pPr>
      <w:r w:rsidRPr="00452081">
        <w:t xml:space="preserve">исключения указанных </w:t>
      </w:r>
      <w:r>
        <w:t>Р</w:t>
      </w:r>
      <w:r w:rsidRPr="00452081">
        <w:t>абот;</w:t>
      </w:r>
    </w:p>
    <w:p w:rsidR="00517A45" w:rsidRPr="00452081" w:rsidRDefault="00517A45" w:rsidP="00517A45">
      <w:pPr>
        <w:numPr>
          <w:ilvl w:val="0"/>
          <w:numId w:val="1"/>
        </w:numPr>
        <w:shd w:val="clear" w:color="auto" w:fill="FFFFFF"/>
        <w:tabs>
          <w:tab w:val="clear" w:pos="767"/>
          <w:tab w:val="num" w:pos="0"/>
          <w:tab w:val="num" w:pos="720"/>
        </w:tabs>
        <w:ind w:left="0" w:firstLine="0"/>
        <w:jc w:val="both"/>
      </w:pPr>
      <w:r w:rsidRPr="00452081">
        <w:t xml:space="preserve">изменения характера, качества или вида указанных </w:t>
      </w:r>
      <w:r>
        <w:t>Р</w:t>
      </w:r>
      <w:r w:rsidRPr="00452081">
        <w:t>абот;</w:t>
      </w:r>
    </w:p>
    <w:p w:rsidR="00517A45" w:rsidRDefault="00517A45" w:rsidP="00517A45">
      <w:pPr>
        <w:numPr>
          <w:ilvl w:val="0"/>
          <w:numId w:val="1"/>
        </w:numPr>
        <w:shd w:val="clear" w:color="auto" w:fill="FFFFFF"/>
        <w:tabs>
          <w:tab w:val="clear" w:pos="767"/>
          <w:tab w:val="num" w:pos="0"/>
          <w:tab w:val="num" w:pos="720"/>
        </w:tabs>
        <w:ind w:left="0" w:firstLine="0"/>
        <w:jc w:val="both"/>
      </w:pPr>
      <w:r w:rsidRPr="00452081">
        <w:t xml:space="preserve">выполнения определенной дополнительной </w:t>
      </w:r>
      <w:r>
        <w:t>Р</w:t>
      </w:r>
      <w:r w:rsidRPr="00452081">
        <w:t>аботы</w:t>
      </w:r>
      <w:r>
        <w:t>.</w:t>
      </w:r>
      <w:r w:rsidRPr="00452081">
        <w:t xml:space="preserve"> </w:t>
      </w:r>
    </w:p>
    <w:p w:rsidR="00517A45" w:rsidRPr="00452081" w:rsidRDefault="00517A45" w:rsidP="00517A45">
      <w:pPr>
        <w:shd w:val="clear" w:color="auto" w:fill="FFFFFF"/>
        <w:tabs>
          <w:tab w:val="num" w:pos="720"/>
        </w:tabs>
        <w:jc w:val="both"/>
      </w:pPr>
      <w:r>
        <w:t>8.2</w:t>
      </w:r>
      <w:r w:rsidR="006D585D">
        <w:t>.</w:t>
      </w:r>
      <w:r>
        <w:t xml:space="preserve"> </w:t>
      </w:r>
      <w:r w:rsidRPr="00452081">
        <w:t xml:space="preserve">Если такие изменения повлияют на </w:t>
      </w:r>
      <w:r>
        <w:t xml:space="preserve">увеличение </w:t>
      </w:r>
      <w:r w:rsidRPr="00452081">
        <w:t>стоимост</w:t>
      </w:r>
      <w:r>
        <w:t>и</w:t>
      </w:r>
      <w:r w:rsidRPr="00452081">
        <w:t xml:space="preserve"> или </w:t>
      </w:r>
      <w:r>
        <w:t xml:space="preserve">увеличение </w:t>
      </w:r>
      <w:r w:rsidRPr="00452081">
        <w:t>срок</w:t>
      </w:r>
      <w:r>
        <w:t>а</w:t>
      </w:r>
      <w:r w:rsidRPr="00452081">
        <w:t xml:space="preserve"> </w:t>
      </w:r>
      <w:r>
        <w:t>выполнения Работ (этапа Работ)</w:t>
      </w:r>
      <w:r w:rsidRPr="00452081">
        <w:t xml:space="preserve">, </w:t>
      </w:r>
      <w:r w:rsidR="008A1A8E">
        <w:t>Исполнитель</w:t>
      </w:r>
      <w:r w:rsidRPr="00452081">
        <w:t xml:space="preserve"> приступает к их выполнению только после подписания Сторонами соответствующего Дополнительного соглашения, являющегося неотъемлемой частью настоящего Договора после подписания Сторонами.</w:t>
      </w:r>
    </w:p>
    <w:p w:rsidR="00517A45" w:rsidRPr="00452081" w:rsidRDefault="00517A45" w:rsidP="00517A45">
      <w:pPr>
        <w:jc w:val="both"/>
      </w:pPr>
      <w:r>
        <w:t>8.3</w:t>
      </w:r>
      <w:r w:rsidR="006D585D">
        <w:t>.</w:t>
      </w:r>
      <w:r>
        <w:t xml:space="preserve"> </w:t>
      </w:r>
      <w:r w:rsidRPr="00452081">
        <w:t>В случае</w:t>
      </w:r>
      <w:r>
        <w:t xml:space="preserve"> неисполнения или</w:t>
      </w:r>
      <w:r w:rsidRPr="00452081">
        <w:t xml:space="preserve"> ненадлежащего выполнения </w:t>
      </w:r>
      <w:r w:rsidR="008A1A8E">
        <w:t>Исполнителем</w:t>
      </w:r>
      <w:r w:rsidRPr="00452081">
        <w:t xml:space="preserve"> своих обязанностей по настоящему договору, в частности, нарушения сроков окончания </w:t>
      </w:r>
      <w:r>
        <w:t>Р</w:t>
      </w:r>
      <w:r w:rsidRPr="00452081">
        <w:t xml:space="preserve">абот и (или) сроков завершения отдельных этапов </w:t>
      </w:r>
      <w:r>
        <w:t>Р</w:t>
      </w:r>
      <w:r w:rsidRPr="00452081">
        <w:t xml:space="preserve">абот (промежуточных сроков), предусмотренных настоящим Договором, Заказчик вправе в одностороннем порядке внести изменения в объем </w:t>
      </w:r>
      <w:r>
        <w:t>Р</w:t>
      </w:r>
      <w:r w:rsidRPr="00452081">
        <w:t xml:space="preserve">абот, подлежащий выполнению </w:t>
      </w:r>
      <w:r w:rsidR="008A1A8E">
        <w:t>Исполнителем</w:t>
      </w:r>
      <w:r w:rsidRPr="00452081">
        <w:t xml:space="preserve"> по настоящему договору (сократить объем этапов </w:t>
      </w:r>
      <w:r>
        <w:t>Р</w:t>
      </w:r>
      <w:r w:rsidRPr="00452081">
        <w:t>абот</w:t>
      </w:r>
      <w:r w:rsidR="00BF088F">
        <w:t>)</w:t>
      </w:r>
      <w:r w:rsidRPr="00452081">
        <w:t>.</w:t>
      </w:r>
    </w:p>
    <w:p w:rsidR="00517A45" w:rsidRPr="00452081" w:rsidRDefault="00517A45" w:rsidP="00517A45">
      <w:pPr>
        <w:jc w:val="both"/>
      </w:pPr>
      <w:r>
        <w:t>8.4</w:t>
      </w:r>
      <w:r w:rsidR="006D585D">
        <w:t>.</w:t>
      </w:r>
      <w:r>
        <w:t xml:space="preserve"> </w:t>
      </w:r>
      <w:r w:rsidRPr="00452081">
        <w:t xml:space="preserve">В случае изменения договора по основаниям, указанным в п. </w:t>
      </w:r>
      <w:r>
        <w:t>8</w:t>
      </w:r>
      <w:r w:rsidRPr="00452081">
        <w:t xml:space="preserve">.3 настоящего Договора, </w:t>
      </w:r>
      <w:r>
        <w:t>Д</w:t>
      </w:r>
      <w:r w:rsidRPr="00452081">
        <w:t>оговор считается измененным по истечении 5 (пяти) дней с момента направления Заказчиком соответствующего уведомления.</w:t>
      </w:r>
    </w:p>
    <w:p w:rsidR="00517A45" w:rsidRPr="008F7F99" w:rsidRDefault="00517A45" w:rsidP="00517A45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8F7F9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="006D585D">
        <w:rPr>
          <w:b w:val="0"/>
          <w:sz w:val="24"/>
          <w:szCs w:val="24"/>
        </w:rPr>
        <w:t>.</w:t>
      </w:r>
      <w:r w:rsidRPr="008F7F99">
        <w:rPr>
          <w:b w:val="0"/>
          <w:sz w:val="24"/>
          <w:szCs w:val="24"/>
        </w:rPr>
        <w:t xml:space="preserve"> Изменение или дополнение настоящего Договора </w:t>
      </w:r>
      <w:r>
        <w:rPr>
          <w:b w:val="0"/>
          <w:sz w:val="24"/>
          <w:szCs w:val="24"/>
        </w:rPr>
        <w:t xml:space="preserve">также </w:t>
      </w:r>
      <w:r w:rsidRPr="008F7F99">
        <w:rPr>
          <w:b w:val="0"/>
          <w:sz w:val="24"/>
          <w:szCs w:val="24"/>
        </w:rPr>
        <w:t xml:space="preserve">возможно </w:t>
      </w:r>
      <w:r>
        <w:rPr>
          <w:b w:val="0"/>
          <w:sz w:val="24"/>
          <w:szCs w:val="24"/>
        </w:rPr>
        <w:t xml:space="preserve">и </w:t>
      </w:r>
      <w:r w:rsidRPr="008F7F99">
        <w:rPr>
          <w:b w:val="0"/>
          <w:sz w:val="24"/>
          <w:szCs w:val="24"/>
        </w:rPr>
        <w:t>по соглашению Сторон путем заключения отдельного Соглашения в письменной форме, подписанного обеими Сторонами.</w:t>
      </w:r>
    </w:p>
    <w:p w:rsidR="00517A45" w:rsidRPr="00973A0E" w:rsidRDefault="00517A45" w:rsidP="00517A45">
      <w:pPr>
        <w:jc w:val="both"/>
      </w:pPr>
      <w:r>
        <w:t>8</w:t>
      </w:r>
      <w:r w:rsidRPr="00973A0E">
        <w:t>.</w:t>
      </w:r>
      <w:r>
        <w:t>6</w:t>
      </w:r>
      <w:r w:rsidR="006D585D">
        <w:t>.</w:t>
      </w:r>
      <w:r w:rsidRPr="00973A0E">
        <w:t xml:space="preserve"> Заказчик имеет право отказаться от исполнения настоящего Договора в одностороннем внесудебном порядке</w:t>
      </w:r>
      <w:r>
        <w:t>,</w:t>
      </w:r>
      <w:r w:rsidR="00D878E8">
        <w:t xml:space="preserve"> </w:t>
      </w:r>
      <w:r w:rsidR="00035106">
        <w:t xml:space="preserve">уведомив об этом </w:t>
      </w:r>
      <w:r w:rsidR="008A1A8E">
        <w:t>Исполнителя</w:t>
      </w:r>
      <w:r w:rsidR="00035106">
        <w:t xml:space="preserve"> не менее чем за 10 календарных дней, до даты расторжения договора. П</w:t>
      </w:r>
      <w:r w:rsidRPr="00973A0E">
        <w:t xml:space="preserve">ри этом Заказчик обязан оплатить </w:t>
      </w:r>
      <w:r w:rsidR="008A1A8E">
        <w:t>Исполнителю</w:t>
      </w:r>
      <w:r w:rsidRPr="00973A0E">
        <w:t xml:space="preserve"> стоимость фактически выполненных </w:t>
      </w:r>
      <w:r>
        <w:t>Р</w:t>
      </w:r>
      <w:r w:rsidRPr="00973A0E">
        <w:t>абот на момент расторжения настоящего Договора</w:t>
      </w:r>
      <w:r w:rsidR="00035106">
        <w:t>.</w:t>
      </w:r>
    </w:p>
    <w:p w:rsidR="00517A45" w:rsidRPr="00973A0E" w:rsidRDefault="00517A45" w:rsidP="00517A45">
      <w:pPr>
        <w:pStyle w:val="ConsNonformat"/>
        <w:widowControl/>
        <w:tabs>
          <w:tab w:val="left" w:pos="720"/>
        </w:tabs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8.7</w:t>
      </w:r>
      <w:r w:rsidR="006D585D">
        <w:rPr>
          <w:rFonts w:ascii="Times New Roman" w:hAnsi="Times New Roman"/>
          <w:snapToGrid/>
          <w:sz w:val="24"/>
          <w:szCs w:val="24"/>
        </w:rPr>
        <w:t>.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973A0E">
        <w:rPr>
          <w:rFonts w:ascii="Times New Roman" w:hAnsi="Times New Roman"/>
          <w:snapToGrid/>
          <w:sz w:val="24"/>
          <w:szCs w:val="24"/>
        </w:rPr>
        <w:t xml:space="preserve">В случае расторжения (прекращения) настоящего Договора, в соответствии с п. </w:t>
      </w:r>
      <w:r>
        <w:rPr>
          <w:rFonts w:ascii="Times New Roman" w:hAnsi="Times New Roman"/>
          <w:snapToGrid/>
          <w:sz w:val="24"/>
          <w:szCs w:val="24"/>
        </w:rPr>
        <w:t>8.6</w:t>
      </w:r>
      <w:r w:rsidRPr="00973A0E">
        <w:rPr>
          <w:rFonts w:ascii="Times New Roman" w:hAnsi="Times New Roman"/>
          <w:snapToGrid/>
          <w:sz w:val="24"/>
          <w:szCs w:val="24"/>
        </w:rPr>
        <w:t xml:space="preserve">, </w:t>
      </w:r>
      <w:r w:rsidR="008A1A8E">
        <w:rPr>
          <w:rFonts w:ascii="Times New Roman" w:hAnsi="Times New Roman"/>
          <w:sz w:val="24"/>
          <w:szCs w:val="24"/>
        </w:rPr>
        <w:t>Исполнитель</w:t>
      </w:r>
      <w:r w:rsidRPr="00973A0E">
        <w:rPr>
          <w:rFonts w:ascii="Times New Roman" w:hAnsi="Times New Roman"/>
          <w:snapToGrid/>
          <w:sz w:val="24"/>
          <w:szCs w:val="24"/>
        </w:rPr>
        <w:t xml:space="preserve"> обязан в разумный срок представить Заказчику </w:t>
      </w:r>
      <w:r>
        <w:rPr>
          <w:rFonts w:ascii="Times New Roman" w:hAnsi="Times New Roman"/>
          <w:snapToGrid/>
          <w:sz w:val="24"/>
          <w:szCs w:val="24"/>
        </w:rPr>
        <w:t>полученную</w:t>
      </w:r>
      <w:r w:rsidRPr="00973A0E">
        <w:rPr>
          <w:rFonts w:ascii="Times New Roman" w:hAnsi="Times New Roman"/>
          <w:snapToGrid/>
          <w:sz w:val="24"/>
          <w:szCs w:val="24"/>
        </w:rPr>
        <w:t xml:space="preserve"> документацию, </w:t>
      </w:r>
      <w:r>
        <w:rPr>
          <w:rFonts w:ascii="Times New Roman" w:hAnsi="Times New Roman"/>
          <w:snapToGrid/>
          <w:sz w:val="24"/>
          <w:szCs w:val="24"/>
        </w:rPr>
        <w:t>передать имеющиеся результаты Работ</w:t>
      </w:r>
      <w:r w:rsidRPr="00973A0E">
        <w:rPr>
          <w:rFonts w:ascii="Times New Roman" w:hAnsi="Times New Roman"/>
          <w:snapToGrid/>
          <w:sz w:val="24"/>
          <w:szCs w:val="24"/>
        </w:rPr>
        <w:t>.</w:t>
      </w:r>
    </w:p>
    <w:p w:rsidR="00517A45" w:rsidRPr="008C6372" w:rsidRDefault="00517A45" w:rsidP="00517A45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8.8</w:t>
      </w:r>
      <w:r w:rsidR="006D585D">
        <w:rPr>
          <w:b w:val="0"/>
          <w:sz w:val="24"/>
          <w:szCs w:val="24"/>
        </w:rPr>
        <w:t>.</w:t>
      </w:r>
      <w:r w:rsidRPr="008F7F99">
        <w:rPr>
          <w:b w:val="0"/>
          <w:sz w:val="24"/>
          <w:szCs w:val="24"/>
        </w:rPr>
        <w:t xml:space="preserve"> В случае досрочного расторжения настоящего Договора взаиморасчеты производятся Сторонами в течение 10 (Десяти) календарных дней </w:t>
      </w:r>
      <w:proofErr w:type="gramStart"/>
      <w:r w:rsidRPr="008F7F99">
        <w:rPr>
          <w:b w:val="0"/>
          <w:sz w:val="24"/>
          <w:szCs w:val="24"/>
        </w:rPr>
        <w:t>с даты расторжения</w:t>
      </w:r>
      <w:proofErr w:type="gramEnd"/>
      <w:r w:rsidRPr="008F7F99">
        <w:rPr>
          <w:b w:val="0"/>
          <w:sz w:val="24"/>
          <w:szCs w:val="24"/>
        </w:rPr>
        <w:t xml:space="preserve"> Договора</w:t>
      </w:r>
      <w:r w:rsidRPr="008C6372">
        <w:rPr>
          <w:b w:val="0"/>
          <w:sz w:val="24"/>
          <w:szCs w:val="24"/>
        </w:rPr>
        <w:t>.</w:t>
      </w:r>
    </w:p>
    <w:p w:rsidR="00517A45" w:rsidRDefault="00517A45" w:rsidP="00517A45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517A45" w:rsidRPr="00D878E8" w:rsidRDefault="00517A45" w:rsidP="00D878E8">
      <w:pPr>
        <w:jc w:val="center"/>
        <w:rPr>
          <w:b/>
          <w:sz w:val="22"/>
        </w:rPr>
      </w:pPr>
      <w:r w:rsidRPr="00D878E8">
        <w:rPr>
          <w:b/>
          <w:sz w:val="22"/>
        </w:rPr>
        <w:lastRenderedPageBreak/>
        <w:t>9. КОНФИДЕНЦИАЛЬНОСТЬ.</w:t>
      </w:r>
    </w:p>
    <w:p w:rsidR="00517A45" w:rsidRPr="008F7F99" w:rsidRDefault="00517A45" w:rsidP="00517A45">
      <w:pPr>
        <w:pStyle w:val="a3"/>
        <w:rPr>
          <w:bCs/>
        </w:rPr>
      </w:pPr>
      <w:r>
        <w:rPr>
          <w:bCs/>
        </w:rPr>
        <w:t>9</w:t>
      </w:r>
      <w:r w:rsidRPr="008F7F99">
        <w:rPr>
          <w:bCs/>
        </w:rPr>
        <w:t>.1. Стороны обязуются не распространять третьим лицам никакие сведения, от</w:t>
      </w:r>
      <w:r w:rsidR="006D585D">
        <w:rPr>
          <w:bCs/>
        </w:rPr>
        <w:t xml:space="preserve">носящиеся к </w:t>
      </w:r>
      <w:r w:rsidRPr="008F7F99">
        <w:rPr>
          <w:bCs/>
        </w:rPr>
        <w:t xml:space="preserve">коммерческой тайне </w:t>
      </w:r>
      <w:r>
        <w:rPr>
          <w:bCs/>
        </w:rPr>
        <w:t xml:space="preserve">или иной конфиденциальной информации </w:t>
      </w:r>
      <w:r w:rsidRPr="008F7F99">
        <w:rPr>
          <w:bCs/>
        </w:rPr>
        <w:t>другой Стороны и/или использовать их для целей, не связанных с исполнением настоящего Договора.</w:t>
      </w:r>
    </w:p>
    <w:p w:rsidR="00517A45" w:rsidRPr="008F7F99" w:rsidRDefault="00517A45" w:rsidP="00517A45">
      <w:pPr>
        <w:pStyle w:val="a3"/>
        <w:rPr>
          <w:bCs/>
        </w:rPr>
      </w:pPr>
      <w:r>
        <w:rPr>
          <w:bCs/>
        </w:rPr>
        <w:t>9</w:t>
      </w:r>
      <w:r w:rsidRPr="008F7F99">
        <w:rPr>
          <w:bCs/>
        </w:rPr>
        <w:t xml:space="preserve">.2. Конфиденциальными признаются все результаты </w:t>
      </w:r>
      <w:r>
        <w:rPr>
          <w:bCs/>
        </w:rPr>
        <w:t>Р</w:t>
      </w:r>
      <w:r w:rsidRPr="008F7F99">
        <w:rPr>
          <w:bCs/>
        </w:rPr>
        <w:t xml:space="preserve">абот, выполненных </w:t>
      </w:r>
      <w:r w:rsidR="008A1A8E">
        <w:rPr>
          <w:bCs/>
        </w:rPr>
        <w:t>Исполнителем</w:t>
      </w:r>
      <w:r w:rsidRPr="008F7F99">
        <w:rPr>
          <w:bCs/>
        </w:rPr>
        <w:t xml:space="preserve"> по настоящему Договору, а также все документы и материалы</w:t>
      </w:r>
      <w:r>
        <w:rPr>
          <w:bCs/>
        </w:rPr>
        <w:t>, относящиеся к Договору</w:t>
      </w:r>
      <w:r w:rsidRPr="008F7F99">
        <w:rPr>
          <w:bCs/>
        </w:rPr>
        <w:t>. Информация по настоящему Договору не подлежит рас</w:t>
      </w:r>
      <w:r w:rsidR="006D585D">
        <w:rPr>
          <w:bCs/>
        </w:rPr>
        <w:t xml:space="preserve">крытию Сторонами третьим лицам </w:t>
      </w:r>
      <w:r w:rsidRPr="008F7F99">
        <w:rPr>
          <w:bCs/>
        </w:rPr>
        <w:t xml:space="preserve">в течение </w:t>
      </w:r>
      <w:r>
        <w:rPr>
          <w:bCs/>
        </w:rPr>
        <w:t>3</w:t>
      </w:r>
      <w:r w:rsidRPr="008F7F99">
        <w:rPr>
          <w:bCs/>
        </w:rPr>
        <w:t xml:space="preserve"> (</w:t>
      </w:r>
      <w:r>
        <w:rPr>
          <w:bCs/>
        </w:rPr>
        <w:t>трех) лет</w:t>
      </w:r>
      <w:r w:rsidRPr="008F7F99">
        <w:rPr>
          <w:bCs/>
        </w:rPr>
        <w:t xml:space="preserve"> после окончания действия настоящего Договора.</w:t>
      </w:r>
    </w:p>
    <w:p w:rsidR="00517A45" w:rsidRDefault="00517A45" w:rsidP="00517A45">
      <w:pPr>
        <w:jc w:val="both"/>
        <w:rPr>
          <w:sz w:val="22"/>
        </w:rPr>
      </w:pPr>
    </w:p>
    <w:p w:rsidR="00517A45" w:rsidRDefault="00517A45" w:rsidP="00517A45">
      <w:pPr>
        <w:jc w:val="center"/>
        <w:rPr>
          <w:rFonts w:ascii="Times New Roman CYR" w:hAnsi="Times New Roman CYR"/>
          <w:b/>
          <w:sz w:val="22"/>
        </w:rPr>
      </w:pPr>
      <w:r>
        <w:rPr>
          <w:rFonts w:ascii="Times New Roman CYR" w:hAnsi="Times New Roman CYR"/>
          <w:b/>
          <w:sz w:val="22"/>
        </w:rPr>
        <w:t>10. ЗАКЛЮЧИТЕЛЬНЫЕ ПОЛОЖЕНИЯ</w:t>
      </w:r>
    </w:p>
    <w:p w:rsidR="00517A45" w:rsidRPr="008F7F99" w:rsidRDefault="00517A45" w:rsidP="00517A45">
      <w:pPr>
        <w:pStyle w:val="a5"/>
        <w:jc w:val="both"/>
        <w:rPr>
          <w:b w:val="0"/>
          <w:sz w:val="24"/>
          <w:szCs w:val="24"/>
        </w:rPr>
      </w:pPr>
      <w:r w:rsidRPr="008F7F99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8F7F99">
        <w:rPr>
          <w:b w:val="0"/>
          <w:sz w:val="24"/>
          <w:szCs w:val="24"/>
        </w:rPr>
        <w:t>.1. В случае возникновения споров или разногласий Стороны примут все меры к разрешению их путем переговоров. При отсутствии соглашения споры подлежат рассмотрению в Арбитражном суде Томской области, с соблюдением претензионного порядка урегулирования споров.</w:t>
      </w:r>
      <w:r>
        <w:rPr>
          <w:b w:val="0"/>
          <w:sz w:val="24"/>
          <w:szCs w:val="24"/>
        </w:rPr>
        <w:t xml:space="preserve"> </w:t>
      </w:r>
      <w:r w:rsidRPr="005838E9">
        <w:rPr>
          <w:b w:val="0"/>
          <w:sz w:val="24"/>
          <w:szCs w:val="24"/>
        </w:rPr>
        <w:t xml:space="preserve">Срок ответа на претензию 15 (пятнадцать) календарных дней </w:t>
      </w:r>
      <w:proofErr w:type="gramStart"/>
      <w:r w:rsidRPr="005838E9">
        <w:rPr>
          <w:b w:val="0"/>
          <w:sz w:val="24"/>
          <w:szCs w:val="24"/>
        </w:rPr>
        <w:t>с даты</w:t>
      </w:r>
      <w:proofErr w:type="gramEnd"/>
      <w:r w:rsidRPr="005838E9">
        <w:rPr>
          <w:b w:val="0"/>
          <w:sz w:val="24"/>
          <w:szCs w:val="24"/>
        </w:rPr>
        <w:t xml:space="preserve"> ее получения</w:t>
      </w:r>
      <w:r>
        <w:rPr>
          <w:b w:val="0"/>
          <w:sz w:val="24"/>
          <w:szCs w:val="24"/>
        </w:rPr>
        <w:t>.</w:t>
      </w:r>
    </w:p>
    <w:p w:rsidR="00517A45" w:rsidRPr="0086112F" w:rsidRDefault="00517A45" w:rsidP="00517A45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Pr="008F7F99">
        <w:rPr>
          <w:b w:val="0"/>
          <w:sz w:val="24"/>
          <w:szCs w:val="24"/>
        </w:rPr>
        <w:t>.2.</w:t>
      </w:r>
      <w:r>
        <w:rPr>
          <w:b w:val="0"/>
          <w:sz w:val="24"/>
          <w:szCs w:val="24"/>
        </w:rPr>
        <w:t xml:space="preserve"> </w:t>
      </w:r>
      <w:r w:rsidRPr="0086112F">
        <w:rPr>
          <w:b w:val="0"/>
          <w:sz w:val="24"/>
          <w:szCs w:val="24"/>
        </w:rPr>
        <w:t>После п</w:t>
      </w:r>
      <w:r w:rsidR="00084D9A">
        <w:rPr>
          <w:b w:val="0"/>
          <w:sz w:val="24"/>
          <w:szCs w:val="24"/>
        </w:rPr>
        <w:t>одписания</w:t>
      </w:r>
      <w:r w:rsidR="006D585D">
        <w:rPr>
          <w:b w:val="0"/>
          <w:sz w:val="24"/>
          <w:szCs w:val="24"/>
        </w:rPr>
        <w:t xml:space="preserve"> настоящего Договора </w:t>
      </w:r>
      <w:r w:rsidRPr="0086112F">
        <w:rPr>
          <w:b w:val="0"/>
          <w:sz w:val="24"/>
          <w:szCs w:val="24"/>
        </w:rPr>
        <w:t>вся переписка, предшествующая заключению настоящего Договора, между Сторонами теряет силу.</w:t>
      </w:r>
    </w:p>
    <w:p w:rsidR="00517A45" w:rsidRPr="008F7F99" w:rsidRDefault="00517A45" w:rsidP="00517A45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Pr="008F7F9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3. </w:t>
      </w:r>
      <w:r w:rsidRPr="008F7F99">
        <w:rPr>
          <w:b w:val="0"/>
          <w:sz w:val="24"/>
          <w:szCs w:val="24"/>
        </w:rPr>
        <w:t>Настоящий Договор составлен и подписан в 2 (Двух) экземплярах, имеющих равную юридическую силу, по одному для каждой Стороны.</w:t>
      </w:r>
    </w:p>
    <w:bookmarkEnd w:id="0"/>
    <w:p w:rsidR="00517A45" w:rsidRDefault="00517A45" w:rsidP="00517A45">
      <w:pPr>
        <w:jc w:val="both"/>
        <w:rPr>
          <w:sz w:val="22"/>
        </w:rPr>
      </w:pPr>
    </w:p>
    <w:p w:rsidR="00517A45" w:rsidRDefault="00517A45" w:rsidP="00517A45">
      <w:pPr>
        <w:jc w:val="center"/>
        <w:rPr>
          <w:rFonts w:ascii="Times New Roman CYR" w:hAnsi="Times New Roman CYR"/>
          <w:b/>
          <w:sz w:val="22"/>
        </w:rPr>
      </w:pPr>
      <w:r>
        <w:rPr>
          <w:rFonts w:ascii="Times New Roman CYR" w:hAnsi="Times New Roman CYR"/>
          <w:b/>
          <w:sz w:val="22"/>
        </w:rPr>
        <w:t>11. ЮРИДИЧЕСКИЕ АДРЕСА И РЕКВИЗИТЫ СТОРОН</w:t>
      </w:r>
    </w:p>
    <w:p w:rsidR="00517A45" w:rsidRDefault="00517A45" w:rsidP="00517A45">
      <w:pPr>
        <w:jc w:val="both"/>
        <w:rPr>
          <w:sz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878E8" w:rsidRPr="008F7F99" w:rsidTr="008A1A8E">
        <w:tc>
          <w:tcPr>
            <w:tcW w:w="4927" w:type="dxa"/>
          </w:tcPr>
          <w:p w:rsidR="00D878E8" w:rsidRPr="00805995" w:rsidRDefault="008A1A8E" w:rsidP="00034FDF">
            <w:pPr>
              <w:shd w:val="clear" w:color="auto" w:fill="FFFFFF"/>
              <w:rPr>
                <w:b/>
              </w:rPr>
            </w:pPr>
            <w:r w:rsidRPr="00805995">
              <w:rPr>
                <w:b/>
              </w:rPr>
              <w:t>ИСПОЛНИТЕЛЬ</w:t>
            </w:r>
            <w:r w:rsidR="00034FDF" w:rsidRPr="00805995">
              <w:rPr>
                <w:b/>
              </w:rPr>
              <w:t>:</w:t>
            </w:r>
          </w:p>
          <w:p w:rsidR="00492C96" w:rsidRPr="00805995" w:rsidRDefault="00492C96" w:rsidP="00034FDF">
            <w:pPr>
              <w:shd w:val="clear" w:color="auto" w:fill="FFFFFF"/>
              <w:rPr>
                <w:b/>
              </w:rPr>
            </w:pPr>
          </w:p>
          <w:p w:rsidR="00492C96" w:rsidRPr="005C5420" w:rsidRDefault="005C5420" w:rsidP="00492C96">
            <w:pPr>
              <w:shd w:val="clear" w:color="000000" w:fill="FFFFFF"/>
              <w:rPr>
                <w:b/>
                <w:highlight w:val="yellow"/>
                <w:lang w:val="en-US" w:eastAsia="en-US"/>
              </w:rPr>
            </w:pPr>
            <w:r w:rsidRPr="005C5420">
              <w:rPr>
                <w:b/>
                <w:highlight w:val="yellow"/>
                <w:lang w:eastAsia="en-US"/>
              </w:rPr>
              <w:t xml:space="preserve"> </w:t>
            </w:r>
            <w:r>
              <w:rPr>
                <w:b/>
                <w:highlight w:val="yellow"/>
                <w:lang w:val="en-US" w:eastAsia="en-US"/>
              </w:rPr>
              <w:t xml:space="preserve">                             </w:t>
            </w:r>
          </w:p>
          <w:p w:rsidR="003C4100" w:rsidRPr="00A6610D" w:rsidRDefault="003C4100" w:rsidP="00492C96">
            <w:pPr>
              <w:shd w:val="clear" w:color="000000" w:fill="FFFFFF"/>
              <w:rPr>
                <w:highlight w:val="yellow"/>
                <w:lang w:eastAsia="en-US"/>
              </w:rPr>
            </w:pPr>
          </w:p>
          <w:p w:rsidR="00492C96" w:rsidRPr="005C5420" w:rsidRDefault="005C5420" w:rsidP="00492C96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  <w:r>
              <w:rPr>
                <w:bCs/>
                <w:lang w:val="en-US" w:eastAsia="en-US"/>
              </w:rPr>
              <w:t xml:space="preserve">                       </w:t>
            </w:r>
          </w:p>
          <w:p w:rsidR="00492C96" w:rsidRPr="00805995" w:rsidRDefault="00492C96" w:rsidP="00034FDF">
            <w:pPr>
              <w:shd w:val="clear" w:color="auto" w:fill="FFFFFF"/>
              <w:rPr>
                <w:b/>
              </w:rPr>
            </w:pPr>
          </w:p>
        </w:tc>
        <w:tc>
          <w:tcPr>
            <w:tcW w:w="4927" w:type="dxa"/>
          </w:tcPr>
          <w:p w:rsidR="00D878E8" w:rsidRPr="00805995" w:rsidRDefault="00D878E8" w:rsidP="008A1A8E">
            <w:pPr>
              <w:shd w:val="clear" w:color="auto" w:fill="FFFFFF"/>
              <w:rPr>
                <w:b/>
                <w:bCs/>
              </w:rPr>
            </w:pPr>
            <w:r w:rsidRPr="00805995">
              <w:rPr>
                <w:b/>
                <w:bCs/>
              </w:rPr>
              <w:t>ЗАКАЗЧИК:</w:t>
            </w:r>
          </w:p>
          <w:p w:rsidR="00D878E8" w:rsidRPr="00805995" w:rsidRDefault="00D878E8" w:rsidP="008A1A8E">
            <w:pPr>
              <w:shd w:val="clear" w:color="auto" w:fill="FFFFFF"/>
              <w:rPr>
                <w:b/>
                <w:bCs/>
              </w:rPr>
            </w:pPr>
          </w:p>
          <w:p w:rsidR="00D878E8" w:rsidRPr="00805995" w:rsidRDefault="00D878E8" w:rsidP="008A1A8E">
            <w:pPr>
              <w:shd w:val="clear" w:color="auto" w:fill="FFFFFF"/>
              <w:rPr>
                <w:b/>
              </w:rPr>
            </w:pPr>
            <w:r w:rsidRPr="00805995">
              <w:rPr>
                <w:b/>
              </w:rPr>
              <w:t>ООО «Альянснефтегаз»</w:t>
            </w:r>
          </w:p>
          <w:p w:rsidR="00D878E8" w:rsidRPr="00805995" w:rsidRDefault="00D878E8" w:rsidP="008A1A8E">
            <w:pPr>
              <w:suppressLineNumbers/>
              <w:suppressAutoHyphens/>
            </w:pPr>
          </w:p>
          <w:p w:rsidR="00D878E8" w:rsidRPr="00805995" w:rsidRDefault="00D878E8" w:rsidP="008A1A8E">
            <w:pPr>
              <w:suppressLineNumbers/>
              <w:suppressAutoHyphens/>
            </w:pPr>
            <w:r w:rsidRPr="00805995">
              <w:t xml:space="preserve">634041, Россия, г. Томск, </w:t>
            </w:r>
          </w:p>
          <w:p w:rsidR="00D878E8" w:rsidRPr="00805995" w:rsidRDefault="00D878E8" w:rsidP="008A1A8E">
            <w:pPr>
              <w:suppressLineNumbers/>
              <w:suppressAutoHyphens/>
            </w:pPr>
            <w:r w:rsidRPr="00805995">
              <w:t>пр-т Кирова, 51а, стр. 15</w:t>
            </w:r>
          </w:p>
          <w:p w:rsidR="00D878E8" w:rsidRPr="00805995" w:rsidRDefault="00D878E8" w:rsidP="008A1A8E">
            <w:pPr>
              <w:suppressLineNumbers/>
              <w:suppressAutoHyphens/>
            </w:pPr>
            <w:r w:rsidRPr="00805995">
              <w:t>ИНН 7017039457 КПП 701701001</w:t>
            </w:r>
          </w:p>
          <w:p w:rsidR="00D878E8" w:rsidRPr="00805995" w:rsidRDefault="00D878E8" w:rsidP="008A1A8E">
            <w:pPr>
              <w:suppressLineNumbers/>
              <w:suppressAutoHyphens/>
            </w:pPr>
            <w:r w:rsidRPr="00805995">
              <w:rPr>
                <w:bCs/>
              </w:rPr>
              <w:t>ОГРН 1027000851745</w:t>
            </w:r>
          </w:p>
          <w:p w:rsidR="00D878E8" w:rsidRPr="00805995" w:rsidRDefault="00D878E8" w:rsidP="008A1A8E">
            <w:pPr>
              <w:suppressLineNumbers/>
              <w:suppressAutoHyphens/>
            </w:pPr>
            <w:proofErr w:type="gramStart"/>
            <w:r w:rsidRPr="00805995">
              <w:t>Р</w:t>
            </w:r>
            <w:proofErr w:type="gramEnd"/>
            <w:r w:rsidRPr="00805995">
              <w:t>/счет 40702810300000009468</w:t>
            </w:r>
          </w:p>
          <w:p w:rsidR="00D878E8" w:rsidRPr="00805995" w:rsidRDefault="00D878E8" w:rsidP="008A1A8E">
            <w:pPr>
              <w:suppressLineNumbers/>
              <w:shd w:val="clear" w:color="auto" w:fill="FFFFFF"/>
              <w:suppressAutoHyphens/>
            </w:pPr>
            <w:r w:rsidRPr="00805995">
              <w:t>в Ф-</w:t>
            </w:r>
            <w:proofErr w:type="spellStart"/>
            <w:r w:rsidRPr="00805995">
              <w:t>ле</w:t>
            </w:r>
            <w:proofErr w:type="spellEnd"/>
            <w:r w:rsidRPr="00805995">
              <w:t xml:space="preserve"> Банка ГПБ (АО) в г. Томске</w:t>
            </w:r>
          </w:p>
          <w:p w:rsidR="00D878E8" w:rsidRPr="00805995" w:rsidRDefault="00D878E8" w:rsidP="008A1A8E">
            <w:pPr>
              <w:suppressLineNumbers/>
              <w:shd w:val="clear" w:color="auto" w:fill="FFFFFF"/>
              <w:suppressAutoHyphens/>
            </w:pPr>
            <w:proofErr w:type="gramStart"/>
            <w:r w:rsidRPr="00805995">
              <w:t>К</w:t>
            </w:r>
            <w:proofErr w:type="gramEnd"/>
            <w:r w:rsidRPr="00805995">
              <w:t>/счет 30101810800000000758</w:t>
            </w:r>
          </w:p>
          <w:p w:rsidR="00D878E8" w:rsidRPr="00805995" w:rsidRDefault="00D878E8" w:rsidP="008A1A8E">
            <w:pPr>
              <w:shd w:val="clear" w:color="auto" w:fill="FFFFFF"/>
              <w:ind w:left="34"/>
              <w:rPr>
                <w:lang w:val="en-US"/>
              </w:rPr>
            </w:pPr>
            <w:r w:rsidRPr="00805995">
              <w:t>БИК 046902758</w:t>
            </w:r>
          </w:p>
          <w:p w:rsidR="00D878E8" w:rsidRPr="00805995" w:rsidRDefault="00D878E8" w:rsidP="008A1A8E">
            <w:pPr>
              <w:shd w:val="clear" w:color="auto" w:fill="FFFFFF"/>
              <w:ind w:left="34"/>
              <w:rPr>
                <w:lang w:val="en-US"/>
              </w:rPr>
            </w:pPr>
          </w:p>
          <w:p w:rsidR="00D878E8" w:rsidRPr="00805995" w:rsidRDefault="00D878E8" w:rsidP="008A1A8E">
            <w:pPr>
              <w:shd w:val="clear" w:color="auto" w:fill="FFFFFF"/>
              <w:ind w:left="34"/>
              <w:rPr>
                <w:lang w:val="en-US"/>
              </w:rPr>
            </w:pPr>
          </w:p>
        </w:tc>
      </w:tr>
      <w:tr w:rsidR="00D878E8" w:rsidTr="008A1A8E">
        <w:tc>
          <w:tcPr>
            <w:tcW w:w="4927" w:type="dxa"/>
          </w:tcPr>
          <w:p w:rsidR="00D878E8" w:rsidRPr="00805995" w:rsidRDefault="003C4100" w:rsidP="00034FDF">
            <w:pPr>
              <w:shd w:val="clear" w:color="auto" w:fill="FFFFFF"/>
              <w:rPr>
                <w:b/>
              </w:rPr>
            </w:pPr>
            <w:r w:rsidRPr="00805995">
              <w:rPr>
                <w:b/>
              </w:rPr>
              <w:t xml:space="preserve">ОТ </w:t>
            </w:r>
            <w:r>
              <w:rPr>
                <w:b/>
              </w:rPr>
              <w:t>ИСПОЛНИТЕЛЯ</w:t>
            </w:r>
          </w:p>
        </w:tc>
        <w:tc>
          <w:tcPr>
            <w:tcW w:w="4927" w:type="dxa"/>
          </w:tcPr>
          <w:p w:rsidR="00D878E8" w:rsidRPr="00805995" w:rsidRDefault="00D878E8" w:rsidP="008A1A8E">
            <w:pPr>
              <w:shd w:val="clear" w:color="auto" w:fill="FFFFFF"/>
              <w:rPr>
                <w:b/>
                <w:bCs/>
              </w:rPr>
            </w:pPr>
            <w:r w:rsidRPr="00805995">
              <w:rPr>
                <w:b/>
              </w:rPr>
              <w:t xml:space="preserve">ОТ </w:t>
            </w:r>
            <w:r w:rsidRPr="00805995">
              <w:rPr>
                <w:b/>
                <w:caps/>
              </w:rPr>
              <w:t>Заказчика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E3EB6" w:rsidRPr="00805995" w:rsidTr="00494349">
        <w:trPr>
          <w:trHeight w:val="1321"/>
        </w:trPr>
        <w:tc>
          <w:tcPr>
            <w:tcW w:w="4955" w:type="dxa"/>
          </w:tcPr>
          <w:p w:rsidR="002E3EB6" w:rsidRPr="005C5420" w:rsidRDefault="005C5420" w:rsidP="0049434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</w:t>
            </w:r>
          </w:p>
          <w:p w:rsidR="002E3EB6" w:rsidRPr="00805995" w:rsidRDefault="002E3EB6" w:rsidP="00494349"/>
          <w:p w:rsidR="002E3EB6" w:rsidRPr="00805995" w:rsidRDefault="002E3EB6" w:rsidP="00494349"/>
          <w:p w:rsidR="002E3EB6" w:rsidRPr="005C5420" w:rsidRDefault="002E3EB6" w:rsidP="005C5420">
            <w:pPr>
              <w:rPr>
                <w:lang w:val="en-US"/>
              </w:rPr>
            </w:pPr>
            <w:r w:rsidRPr="00805995">
              <w:t xml:space="preserve">__________________________ </w:t>
            </w:r>
            <w:r w:rsidR="005C5420">
              <w:rPr>
                <w:lang w:val="en-US"/>
              </w:rPr>
              <w:t xml:space="preserve">                     </w:t>
            </w:r>
          </w:p>
        </w:tc>
        <w:tc>
          <w:tcPr>
            <w:tcW w:w="4956" w:type="dxa"/>
          </w:tcPr>
          <w:p w:rsidR="002E3EB6" w:rsidRPr="00805995" w:rsidRDefault="002E3EB6" w:rsidP="00494349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995">
              <w:rPr>
                <w:rFonts w:ascii="Times New Roman" w:hAnsi="Times New Roman"/>
                <w:b w:val="0"/>
                <w:sz w:val="24"/>
                <w:szCs w:val="24"/>
              </w:rPr>
              <w:t xml:space="preserve">Генеральный директор </w:t>
            </w:r>
          </w:p>
          <w:p w:rsidR="002E3EB6" w:rsidRPr="00805995" w:rsidRDefault="002E3EB6" w:rsidP="00494349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995">
              <w:rPr>
                <w:rFonts w:ascii="Times New Roman" w:hAnsi="Times New Roman"/>
                <w:b w:val="0"/>
                <w:sz w:val="24"/>
                <w:szCs w:val="24"/>
              </w:rPr>
              <w:t>ООО «Альянснефтегаз»</w:t>
            </w:r>
          </w:p>
          <w:p w:rsidR="002E3EB6" w:rsidRPr="00805995" w:rsidRDefault="002E3EB6" w:rsidP="00494349"/>
          <w:p w:rsidR="002E3EB6" w:rsidRDefault="002E3EB6" w:rsidP="00494349">
            <w:r w:rsidRPr="00805995">
              <w:t>___________________ А.К. Иванов</w:t>
            </w:r>
          </w:p>
          <w:p w:rsidR="007E1B27" w:rsidRDefault="007E1B27" w:rsidP="00494349"/>
          <w:p w:rsidR="007E1B27" w:rsidRDefault="007E1B27" w:rsidP="00494349"/>
          <w:p w:rsidR="00EA1B96" w:rsidRDefault="00EA1B96" w:rsidP="00494349"/>
          <w:p w:rsidR="007E1B27" w:rsidRDefault="007E1B27" w:rsidP="00EA1B96"/>
          <w:p w:rsidR="00A6610D" w:rsidRDefault="00A6610D" w:rsidP="00EA1B96"/>
          <w:p w:rsidR="00A6610D" w:rsidRDefault="00A6610D" w:rsidP="00EA1B96"/>
          <w:p w:rsidR="00EA1B96" w:rsidRPr="00805995" w:rsidRDefault="00EA1B96" w:rsidP="00EA1B96"/>
        </w:tc>
      </w:tr>
    </w:tbl>
    <w:p w:rsidR="00955824" w:rsidRDefault="00955824" w:rsidP="0013409C">
      <w:pPr>
        <w:rPr>
          <w:iCs/>
          <w:color w:val="333333"/>
          <w:shd w:val="clear" w:color="auto" w:fill="FFFFFF"/>
        </w:rPr>
      </w:pPr>
    </w:p>
    <w:p w:rsidR="00955824" w:rsidRDefault="00955824" w:rsidP="0013409C">
      <w:pPr>
        <w:rPr>
          <w:iCs/>
          <w:color w:val="333333"/>
          <w:shd w:val="clear" w:color="auto" w:fill="FFFFFF"/>
        </w:rPr>
      </w:pPr>
    </w:p>
    <w:p w:rsidR="00955824" w:rsidRDefault="00955824" w:rsidP="0013409C">
      <w:pPr>
        <w:rPr>
          <w:iCs/>
          <w:color w:val="333333"/>
          <w:shd w:val="clear" w:color="auto" w:fill="FFFFFF"/>
        </w:rPr>
      </w:pPr>
    </w:p>
    <w:p w:rsidR="00955824" w:rsidRDefault="00955824" w:rsidP="0013409C">
      <w:pPr>
        <w:rPr>
          <w:iCs/>
          <w:color w:val="333333"/>
          <w:shd w:val="clear" w:color="auto" w:fill="FFFFFF"/>
        </w:rPr>
      </w:pPr>
    </w:p>
    <w:p w:rsidR="00955824" w:rsidRDefault="00955824" w:rsidP="0013409C">
      <w:pPr>
        <w:rPr>
          <w:iCs/>
          <w:color w:val="333333"/>
          <w:shd w:val="clear" w:color="auto" w:fill="FFFFFF"/>
        </w:rPr>
      </w:pPr>
    </w:p>
    <w:p w:rsidR="00955824" w:rsidRDefault="00955824" w:rsidP="0013409C">
      <w:pPr>
        <w:rPr>
          <w:iCs/>
          <w:color w:val="333333"/>
          <w:shd w:val="clear" w:color="auto" w:fill="FFFFFF"/>
        </w:rPr>
      </w:pPr>
    </w:p>
    <w:p w:rsidR="00955824" w:rsidRDefault="00955824" w:rsidP="0013409C">
      <w:pPr>
        <w:rPr>
          <w:iCs/>
          <w:color w:val="333333"/>
          <w:shd w:val="clear" w:color="auto" w:fill="FFFFFF"/>
        </w:rPr>
      </w:pPr>
    </w:p>
    <w:p w:rsidR="00955824" w:rsidRDefault="00955824" w:rsidP="0013409C">
      <w:pPr>
        <w:rPr>
          <w:iCs/>
          <w:color w:val="333333"/>
          <w:shd w:val="clear" w:color="auto" w:fill="FFFFFF"/>
        </w:rPr>
      </w:pPr>
    </w:p>
    <w:p w:rsidR="00955824" w:rsidRDefault="00A6610D" w:rsidP="0013409C">
      <w:pPr>
        <w:rPr>
          <w:iCs/>
          <w:color w:val="333333"/>
          <w:shd w:val="clear" w:color="auto" w:fill="FFFFFF"/>
        </w:rPr>
      </w:pPr>
      <w:r>
        <w:rPr>
          <w:iCs/>
          <w:color w:val="333333"/>
          <w:shd w:val="clear" w:color="auto" w:fill="FFFFFF"/>
        </w:rPr>
        <w:lastRenderedPageBreak/>
        <w:t>Исполнитель</w:t>
      </w:r>
      <w:r w:rsidR="00BD5028">
        <w:rPr>
          <w:iCs/>
          <w:color w:val="333333"/>
          <w:shd w:val="clear" w:color="auto" w:fill="FFFFFF"/>
        </w:rPr>
        <w:tab/>
      </w:r>
      <w:r w:rsidR="00BD5028">
        <w:rPr>
          <w:iCs/>
          <w:color w:val="333333"/>
          <w:shd w:val="clear" w:color="auto" w:fill="FFFFFF"/>
        </w:rPr>
        <w:tab/>
      </w:r>
      <w:r>
        <w:rPr>
          <w:iCs/>
          <w:color w:val="333333"/>
          <w:shd w:val="clear" w:color="auto" w:fill="FFFFFF"/>
        </w:rPr>
        <w:tab/>
      </w:r>
      <w:r>
        <w:rPr>
          <w:iCs/>
          <w:color w:val="333333"/>
          <w:shd w:val="clear" w:color="auto" w:fill="FFFFFF"/>
        </w:rPr>
        <w:tab/>
      </w:r>
      <w:r>
        <w:rPr>
          <w:iCs/>
          <w:color w:val="333333"/>
          <w:shd w:val="clear" w:color="auto" w:fill="FFFFFF"/>
        </w:rPr>
        <w:tab/>
      </w:r>
      <w:r w:rsidR="00BD5028">
        <w:rPr>
          <w:iCs/>
          <w:color w:val="333333"/>
          <w:shd w:val="clear" w:color="auto" w:fill="FFFFFF"/>
        </w:rPr>
        <w:tab/>
      </w:r>
    </w:p>
    <w:p w:rsidR="0013409C" w:rsidRDefault="0013409C" w:rsidP="00955824">
      <w:pPr>
        <w:jc w:val="right"/>
        <w:rPr>
          <w:color w:val="00000A"/>
          <w:szCs w:val="28"/>
        </w:rPr>
      </w:pPr>
      <w:r w:rsidRPr="00D92072">
        <w:rPr>
          <w:iCs/>
          <w:color w:val="333333"/>
          <w:shd w:val="clear" w:color="auto" w:fill="FFFFFF"/>
        </w:rPr>
        <w:t>Приложение 1</w:t>
      </w:r>
      <w:r w:rsidR="00BD5028" w:rsidRPr="00D92072">
        <w:rPr>
          <w:iCs/>
          <w:color w:val="333333"/>
          <w:shd w:val="clear" w:color="auto" w:fill="FFFFFF"/>
        </w:rPr>
        <w:t xml:space="preserve"> к договору № </w:t>
      </w:r>
      <w:r w:rsidR="00A6610D">
        <w:rPr>
          <w:iCs/>
          <w:color w:val="333333"/>
          <w:shd w:val="clear" w:color="auto" w:fill="FFFFFF"/>
        </w:rPr>
        <w:t xml:space="preserve">                       </w:t>
      </w:r>
    </w:p>
    <w:p w:rsidR="0013409C" w:rsidRDefault="0013409C" w:rsidP="008637FB">
      <w:pPr>
        <w:tabs>
          <w:tab w:val="left" w:pos="0"/>
        </w:tabs>
        <w:spacing w:line="288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Прейскурант цен</w:t>
      </w:r>
    </w:p>
    <w:p w:rsidR="0013409C" w:rsidRPr="00BB042B" w:rsidRDefault="0013409C" w:rsidP="008637FB">
      <w:pPr>
        <w:tabs>
          <w:tab w:val="left" w:pos="0"/>
        </w:tabs>
        <w:spacing w:line="288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на выполнение </w:t>
      </w:r>
      <w:r w:rsidR="005706B1" w:rsidRPr="008C2899">
        <w:rPr>
          <w:b/>
        </w:rPr>
        <w:t>анализ</w:t>
      </w:r>
      <w:r w:rsidR="005706B1">
        <w:rPr>
          <w:b/>
        </w:rPr>
        <w:t>а</w:t>
      </w:r>
      <w:r w:rsidR="005706B1" w:rsidRPr="008C2899">
        <w:rPr>
          <w:b/>
        </w:rPr>
        <w:t xml:space="preserve"> проб соленых подземных вод нефтегазоносных отложений</w:t>
      </w:r>
      <w:r w:rsidR="005706B1">
        <w:rPr>
          <w:b/>
        </w:rPr>
        <w:t xml:space="preserve"> с выдачей заключений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54"/>
        <w:gridCol w:w="2243"/>
        <w:gridCol w:w="986"/>
        <w:gridCol w:w="1126"/>
        <w:gridCol w:w="1469"/>
        <w:gridCol w:w="1559"/>
      </w:tblGrid>
      <w:tr w:rsidR="004B3391" w:rsidRPr="0003626E" w:rsidTr="002E6830">
        <w:trPr>
          <w:trHeight w:val="198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№ п/п</w:t>
            </w:r>
          </w:p>
        </w:tc>
        <w:tc>
          <w:tcPr>
            <w:tcW w:w="2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Показатель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 xml:space="preserve">Включено в </w:t>
            </w:r>
            <w:proofErr w:type="spellStart"/>
            <w:r w:rsidRPr="00E5229E">
              <w:rPr>
                <w:sz w:val="16"/>
                <w:szCs w:val="16"/>
              </w:rPr>
              <w:t>станд</w:t>
            </w:r>
            <w:proofErr w:type="spellEnd"/>
            <w:r w:rsidRPr="00E5229E">
              <w:rPr>
                <w:sz w:val="16"/>
                <w:szCs w:val="16"/>
              </w:rPr>
              <w:t>. анализ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Единичная стоимость, руб. (без НДС)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Единичная стоимость, руб.</w:t>
            </w:r>
          </w:p>
        </w:tc>
      </w:tr>
      <w:tr w:rsidR="004B3391" w:rsidRPr="0003626E" w:rsidTr="002E6830">
        <w:trPr>
          <w:trHeight w:val="198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(с НДС)</w:t>
            </w: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Плотность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proofErr w:type="spellStart"/>
            <w:r w:rsidRPr="009F6B9F">
              <w:rPr>
                <w:sz w:val="16"/>
                <w:szCs w:val="16"/>
              </w:rPr>
              <w:t>р</w:t>
            </w:r>
            <w:proofErr w:type="gramStart"/>
            <w:r w:rsidRPr="009F6B9F">
              <w:rPr>
                <w:sz w:val="16"/>
                <w:szCs w:val="16"/>
              </w:rPr>
              <w:t>H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Гидрокарбонат – ион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Карбонат-ион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Хлорид-ион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Сульфат-ион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Кальций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Магний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Натрий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Калий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Аммоний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Нитриты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Нитраты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14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Сухой остаток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Фтор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Йод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Бром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Бор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Барий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Литий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Стронций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Железо общее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Марганец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24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Кремний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Расчет, оформление анализа, пояснительная записка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26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Подготовка хим. посуды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27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Фильтрация проб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Фенолы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1A66B4" w:rsidP="002E6830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29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Углекислота свободная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F439CA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9F6B9F" w:rsidRDefault="00F439CA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30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9F6B9F" w:rsidRDefault="00F439CA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9F6B9F" w:rsidRDefault="00F439CA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E5229E" w:rsidRDefault="00F439CA" w:rsidP="00C57C94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9CA" w:rsidRPr="009F6B9F" w:rsidRDefault="00F439CA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9CA" w:rsidRPr="009F6B9F" w:rsidRDefault="00F439CA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F439CA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9F6B9F" w:rsidRDefault="00F439CA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31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9F6B9F" w:rsidRDefault="00F439CA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Взвешенные вещества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9F6B9F" w:rsidRDefault="00F439CA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E5229E" w:rsidRDefault="00F439CA" w:rsidP="00C57C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9CA" w:rsidRPr="009F6B9F" w:rsidRDefault="00F439CA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9CA" w:rsidRPr="009F6B9F" w:rsidRDefault="00F439CA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F439CA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9F6B9F" w:rsidRDefault="00F439CA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32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9F6B9F" w:rsidRDefault="00F439CA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Рубидий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9F6B9F" w:rsidRDefault="00F439CA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E5229E" w:rsidRDefault="00F439CA" w:rsidP="00C57C94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9CA" w:rsidRPr="009F6B9F" w:rsidRDefault="00F439CA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9CA" w:rsidRPr="009F6B9F" w:rsidRDefault="00F439CA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F439CA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9F6B9F" w:rsidRDefault="00F439CA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33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9F6B9F" w:rsidRDefault="00F439CA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Цезий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9F6B9F" w:rsidRDefault="00F439CA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9CA" w:rsidRPr="00E5229E" w:rsidRDefault="00F439CA" w:rsidP="00C57C94">
            <w:pPr>
              <w:jc w:val="center"/>
              <w:rPr>
                <w:sz w:val="16"/>
                <w:szCs w:val="16"/>
              </w:rPr>
            </w:pPr>
            <w:r w:rsidRPr="00E5229E">
              <w:rPr>
                <w:sz w:val="16"/>
                <w:szCs w:val="16"/>
              </w:rPr>
              <w:t>+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9CA" w:rsidRPr="009F6B9F" w:rsidRDefault="00F439CA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9CA" w:rsidRPr="009F6B9F" w:rsidRDefault="00F439CA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34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Комплекс определения 31 элемента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E5229E" w:rsidRDefault="004B3391" w:rsidP="002E6830">
            <w:pPr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35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Электропроводность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Содержание механических примесей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37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АПАВ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38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Растворенный кислород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39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Двуокись углерода агрессивная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40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Сероводород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41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Сульфатвосстанавливающие бактерии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proofErr w:type="spellStart"/>
            <w:r w:rsidRPr="009F6B9F">
              <w:rPr>
                <w:sz w:val="16"/>
                <w:szCs w:val="16"/>
              </w:rPr>
              <w:t>Тионовые</w:t>
            </w:r>
            <w:proofErr w:type="spellEnd"/>
            <w:r w:rsidRPr="009F6B9F">
              <w:rPr>
                <w:sz w:val="16"/>
                <w:szCs w:val="16"/>
              </w:rPr>
              <w:t xml:space="preserve"> бактерии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43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Железобактерии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4B3391" w:rsidRPr="0003626E" w:rsidTr="00F439CA">
        <w:trPr>
          <w:trHeight w:val="1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44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Исследование минерального солевого состава вторичной фазы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  <w:r w:rsidRPr="009F6B9F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91" w:rsidRPr="009F6B9F" w:rsidRDefault="004B3391" w:rsidP="002E6830">
            <w:pPr>
              <w:jc w:val="center"/>
              <w:rPr>
                <w:sz w:val="16"/>
                <w:szCs w:val="16"/>
              </w:rPr>
            </w:pPr>
          </w:p>
        </w:tc>
      </w:tr>
      <w:tr w:rsidR="00955824" w:rsidRPr="0003626E" w:rsidTr="00F439CA">
        <w:trPr>
          <w:trHeight w:val="1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24" w:rsidRPr="006B2874" w:rsidRDefault="00955824" w:rsidP="002E6830">
            <w:pPr>
              <w:rPr>
                <w:sz w:val="16"/>
                <w:szCs w:val="16"/>
              </w:rPr>
            </w:pPr>
            <w:r w:rsidRPr="006B2874">
              <w:rPr>
                <w:sz w:val="16"/>
                <w:szCs w:val="16"/>
              </w:rPr>
              <w:t>45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24" w:rsidRPr="006B2874" w:rsidRDefault="00955824" w:rsidP="002E6830">
            <w:pPr>
              <w:rPr>
                <w:sz w:val="16"/>
                <w:szCs w:val="16"/>
              </w:rPr>
            </w:pPr>
            <w:r w:rsidRPr="006B2874">
              <w:rPr>
                <w:sz w:val="16"/>
                <w:szCs w:val="16"/>
              </w:rPr>
              <w:t>Алюминий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24" w:rsidRPr="006B2874" w:rsidRDefault="00955824" w:rsidP="00FA0EB5">
            <w:pPr>
              <w:jc w:val="center"/>
              <w:rPr>
                <w:sz w:val="16"/>
                <w:szCs w:val="16"/>
              </w:rPr>
            </w:pPr>
            <w:r w:rsidRPr="006B2874">
              <w:rPr>
                <w:sz w:val="16"/>
                <w:szCs w:val="16"/>
              </w:rPr>
              <w:t>проба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24" w:rsidRPr="009F6B9F" w:rsidRDefault="00955824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24" w:rsidRPr="009F6B9F" w:rsidRDefault="00955824" w:rsidP="002E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24" w:rsidRPr="009F6B9F" w:rsidRDefault="00955824" w:rsidP="002E683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3409C" w:rsidTr="00805995">
        <w:trPr>
          <w:trHeight w:val="1321"/>
        </w:trPr>
        <w:tc>
          <w:tcPr>
            <w:tcW w:w="4955" w:type="dxa"/>
          </w:tcPr>
          <w:p w:rsidR="0013409C" w:rsidRPr="005C5420" w:rsidRDefault="0013409C" w:rsidP="008A1A8E">
            <w:pPr>
              <w:rPr>
                <w:lang w:val="en-US"/>
              </w:rPr>
            </w:pPr>
            <w:r w:rsidRPr="005C5420">
              <w:t xml:space="preserve">Директор </w:t>
            </w:r>
            <w:r w:rsidR="005C5420" w:rsidRPr="005C5420">
              <w:rPr>
                <w:lang w:val="en-US"/>
              </w:rPr>
              <w:t xml:space="preserve">               </w:t>
            </w:r>
          </w:p>
          <w:p w:rsidR="0013409C" w:rsidRPr="005C5420" w:rsidRDefault="0013409C" w:rsidP="008A1A8E"/>
          <w:p w:rsidR="0013409C" w:rsidRPr="005C5420" w:rsidRDefault="0013409C" w:rsidP="008A1A8E"/>
          <w:p w:rsidR="0013409C" w:rsidRPr="005C5420" w:rsidRDefault="0013409C" w:rsidP="005C5420">
            <w:pPr>
              <w:rPr>
                <w:lang w:val="en-US"/>
              </w:rPr>
            </w:pPr>
            <w:r w:rsidRPr="005C5420">
              <w:t xml:space="preserve">__________________________ </w:t>
            </w:r>
            <w:r w:rsidR="005C5420">
              <w:rPr>
                <w:lang w:val="en-US"/>
              </w:rPr>
              <w:t xml:space="preserve">                 </w:t>
            </w:r>
          </w:p>
        </w:tc>
        <w:tc>
          <w:tcPr>
            <w:tcW w:w="4956" w:type="dxa"/>
          </w:tcPr>
          <w:p w:rsidR="0013409C" w:rsidRPr="00805995" w:rsidRDefault="0013409C" w:rsidP="008A1A8E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995">
              <w:rPr>
                <w:rFonts w:ascii="Times New Roman" w:hAnsi="Times New Roman"/>
                <w:b w:val="0"/>
                <w:sz w:val="24"/>
                <w:szCs w:val="24"/>
              </w:rPr>
              <w:t xml:space="preserve">Генеральный директор </w:t>
            </w:r>
          </w:p>
          <w:p w:rsidR="0013409C" w:rsidRPr="00805995" w:rsidRDefault="0013409C" w:rsidP="008A1A8E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995">
              <w:rPr>
                <w:rFonts w:ascii="Times New Roman" w:hAnsi="Times New Roman"/>
                <w:b w:val="0"/>
                <w:sz w:val="24"/>
                <w:szCs w:val="24"/>
              </w:rPr>
              <w:t>ООО «Альянснефтегаз»</w:t>
            </w:r>
          </w:p>
          <w:p w:rsidR="0013409C" w:rsidRPr="00805995" w:rsidRDefault="0013409C" w:rsidP="008A1A8E"/>
          <w:p w:rsidR="0013409C" w:rsidRPr="00805995" w:rsidRDefault="0013409C" w:rsidP="004B3391">
            <w:r w:rsidRPr="00805995">
              <w:t>___________________ А.</w:t>
            </w:r>
            <w:r w:rsidR="004B3391" w:rsidRPr="00805995">
              <w:t>К</w:t>
            </w:r>
            <w:r w:rsidRPr="00805995">
              <w:t xml:space="preserve">. </w:t>
            </w:r>
            <w:r w:rsidR="004B3391" w:rsidRPr="00805995">
              <w:t>Иванов</w:t>
            </w:r>
          </w:p>
        </w:tc>
      </w:tr>
    </w:tbl>
    <w:p w:rsidR="0003626E" w:rsidRPr="009F6B9F" w:rsidRDefault="0003626E" w:rsidP="005D0C1A">
      <w:pPr>
        <w:rPr>
          <w:iCs/>
          <w:color w:val="333333"/>
          <w:shd w:val="clear" w:color="auto" w:fill="FFFFFF"/>
        </w:rPr>
      </w:pPr>
    </w:p>
    <w:sectPr w:rsidR="0003626E" w:rsidRPr="009F6B9F" w:rsidSect="00955824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C743D27"/>
    <w:multiLevelType w:val="hybridMultilevel"/>
    <w:tmpl w:val="6D280FD2"/>
    <w:lvl w:ilvl="0" w:tplc="FFFFFFFF">
      <w:start w:val="1"/>
      <w:numFmt w:val="bullet"/>
      <w:lvlText w:val=""/>
      <w:lvlJc w:val="left"/>
      <w:pPr>
        <w:tabs>
          <w:tab w:val="num" w:pos="767"/>
        </w:tabs>
        <w:ind w:left="653" w:hanging="56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45"/>
    <w:rsid w:val="00034FDF"/>
    <w:rsid w:val="00035106"/>
    <w:rsid w:val="0003626E"/>
    <w:rsid w:val="000362F9"/>
    <w:rsid w:val="00084D9A"/>
    <w:rsid w:val="000B0333"/>
    <w:rsid w:val="000D6A2A"/>
    <w:rsid w:val="00126840"/>
    <w:rsid w:val="00127A18"/>
    <w:rsid w:val="0013409C"/>
    <w:rsid w:val="001610CD"/>
    <w:rsid w:val="001A66B4"/>
    <w:rsid w:val="001F5739"/>
    <w:rsid w:val="00205D98"/>
    <w:rsid w:val="0021790C"/>
    <w:rsid w:val="00261C01"/>
    <w:rsid w:val="002856AF"/>
    <w:rsid w:val="002E21B5"/>
    <w:rsid w:val="002E3EB6"/>
    <w:rsid w:val="003056FF"/>
    <w:rsid w:val="003C4100"/>
    <w:rsid w:val="003D21BA"/>
    <w:rsid w:val="003D2BC9"/>
    <w:rsid w:val="003D7931"/>
    <w:rsid w:val="003F6325"/>
    <w:rsid w:val="004136A7"/>
    <w:rsid w:val="0041569A"/>
    <w:rsid w:val="00430B5B"/>
    <w:rsid w:val="00432588"/>
    <w:rsid w:val="00467E1E"/>
    <w:rsid w:val="00491587"/>
    <w:rsid w:val="00492C96"/>
    <w:rsid w:val="00493435"/>
    <w:rsid w:val="004A7416"/>
    <w:rsid w:val="004B3391"/>
    <w:rsid w:val="004F6A54"/>
    <w:rsid w:val="00517A45"/>
    <w:rsid w:val="00550584"/>
    <w:rsid w:val="005706B1"/>
    <w:rsid w:val="005B1A67"/>
    <w:rsid w:val="005B5650"/>
    <w:rsid w:val="005C5420"/>
    <w:rsid w:val="005D0C1A"/>
    <w:rsid w:val="005F2251"/>
    <w:rsid w:val="006A6A4E"/>
    <w:rsid w:val="006B2874"/>
    <w:rsid w:val="006D516E"/>
    <w:rsid w:val="006D585D"/>
    <w:rsid w:val="006E3C39"/>
    <w:rsid w:val="00752326"/>
    <w:rsid w:val="007B2EE0"/>
    <w:rsid w:val="007E1B27"/>
    <w:rsid w:val="007F1A25"/>
    <w:rsid w:val="00805995"/>
    <w:rsid w:val="00860C6A"/>
    <w:rsid w:val="008637FB"/>
    <w:rsid w:val="00866EF8"/>
    <w:rsid w:val="00890733"/>
    <w:rsid w:val="008A1A8E"/>
    <w:rsid w:val="008D300B"/>
    <w:rsid w:val="008D6664"/>
    <w:rsid w:val="008E7AAE"/>
    <w:rsid w:val="00955824"/>
    <w:rsid w:val="009F6B9F"/>
    <w:rsid w:val="00A6610D"/>
    <w:rsid w:val="00A8503A"/>
    <w:rsid w:val="00AE587A"/>
    <w:rsid w:val="00B212F9"/>
    <w:rsid w:val="00B6679B"/>
    <w:rsid w:val="00B85543"/>
    <w:rsid w:val="00BB042B"/>
    <w:rsid w:val="00BD5028"/>
    <w:rsid w:val="00BF088F"/>
    <w:rsid w:val="00C30F2B"/>
    <w:rsid w:val="00C65DA9"/>
    <w:rsid w:val="00C677B7"/>
    <w:rsid w:val="00C824FC"/>
    <w:rsid w:val="00CD23F8"/>
    <w:rsid w:val="00D842F5"/>
    <w:rsid w:val="00D878E8"/>
    <w:rsid w:val="00D92072"/>
    <w:rsid w:val="00E5229E"/>
    <w:rsid w:val="00E64A6B"/>
    <w:rsid w:val="00E864CD"/>
    <w:rsid w:val="00EA057B"/>
    <w:rsid w:val="00EA1B96"/>
    <w:rsid w:val="00F439CA"/>
    <w:rsid w:val="00F72E38"/>
    <w:rsid w:val="00F95226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A45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878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aliases w:val="body text,contents,Body Text Russian"/>
    <w:basedOn w:val="a"/>
    <w:link w:val="a4"/>
    <w:rsid w:val="00517A45"/>
    <w:pPr>
      <w:jc w:val="both"/>
    </w:pPr>
  </w:style>
  <w:style w:type="character" w:customStyle="1" w:styleId="a4">
    <w:name w:val="Основной текст Знак"/>
    <w:aliases w:val="body text Знак,contents Знак,Body Text Russian Знак"/>
    <w:basedOn w:val="a0"/>
    <w:link w:val="a3"/>
    <w:rsid w:val="00517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17A4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17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17A45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517A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17A4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17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8E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7">
    <w:name w:val="Table Grid"/>
    <w:basedOn w:val="a1"/>
    <w:uiPriority w:val="59"/>
    <w:rsid w:val="0049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A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A45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878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aliases w:val="body text,contents,Body Text Russian"/>
    <w:basedOn w:val="a"/>
    <w:link w:val="a4"/>
    <w:rsid w:val="00517A45"/>
    <w:pPr>
      <w:jc w:val="both"/>
    </w:pPr>
  </w:style>
  <w:style w:type="character" w:customStyle="1" w:styleId="a4">
    <w:name w:val="Основной текст Знак"/>
    <w:aliases w:val="body text Знак,contents Знак,Body Text Russian Знак"/>
    <w:basedOn w:val="a0"/>
    <w:link w:val="a3"/>
    <w:rsid w:val="00517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17A4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17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17A45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517A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17A4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17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8E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7">
    <w:name w:val="Table Grid"/>
    <w:basedOn w:val="a1"/>
    <w:uiPriority w:val="59"/>
    <w:rsid w:val="0049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6C65C-B85F-4A8A-A966-9AF1182F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Emiliya B. Valyanina</dc:creator>
  <cp:lastModifiedBy>Irina V. Kazantseva</cp:lastModifiedBy>
  <cp:revision>2</cp:revision>
  <cp:lastPrinted>2020-09-03T09:03:00Z</cp:lastPrinted>
  <dcterms:created xsi:type="dcterms:W3CDTF">2020-09-11T04:39:00Z</dcterms:created>
  <dcterms:modified xsi:type="dcterms:W3CDTF">2020-09-11T04:39:00Z</dcterms:modified>
</cp:coreProperties>
</file>